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63" w:rsidRDefault="00056FC8" w:rsidP="00D343F4">
      <w:pPr>
        <w:spacing w:line="400" w:lineRule="exact"/>
        <w:rPr>
          <w:b/>
          <w:bCs/>
          <w:sz w:val="24"/>
        </w:rPr>
      </w:pPr>
      <w:r w:rsidRPr="00056FC8">
        <w:rPr>
          <w:noProof/>
          <w:sz w:val="24"/>
        </w:rPr>
        <mc:AlternateContent>
          <mc:Choice Requires="wps">
            <w:drawing>
              <wp:anchor distT="0" distB="0" distL="114300" distR="114300" simplePos="0" relativeHeight="251659264" behindDoc="0" locked="0" layoutInCell="1" allowOverlap="1" wp14:anchorId="487AEB7A" wp14:editId="2EA88E93">
                <wp:simplePos x="0" y="0"/>
                <wp:positionH relativeFrom="column">
                  <wp:posOffset>153035</wp:posOffset>
                </wp:positionH>
                <wp:positionV relativeFrom="paragraph">
                  <wp:posOffset>-743585</wp:posOffset>
                </wp:positionV>
                <wp:extent cx="1415772" cy="461665"/>
                <wp:effectExtent l="0" t="0" r="0" b="0"/>
                <wp:wrapNone/>
                <wp:docPr id="2" name="文字方塊 1"/>
                <wp:cNvGraphicFramePr/>
                <a:graphic xmlns:a="http://schemas.openxmlformats.org/drawingml/2006/main">
                  <a:graphicData uri="http://schemas.microsoft.com/office/word/2010/wordprocessingShape">
                    <wps:wsp>
                      <wps:cNvSpPr txBox="1"/>
                      <wps:spPr>
                        <a:xfrm>
                          <a:off x="0" y="0"/>
                          <a:ext cx="1415772" cy="461665"/>
                        </a:xfrm>
                        <a:prstGeom prst="rect">
                          <a:avLst/>
                        </a:prstGeom>
                        <a:noFill/>
                      </wps:spPr>
                      <wps:txbx>
                        <w:txbxContent>
                          <w:p w:rsidR="00B55763" w:rsidRPr="008A74A5" w:rsidRDefault="00B55763" w:rsidP="00B55763">
                            <w:pPr>
                              <w:pStyle w:val="Web"/>
                              <w:spacing w:before="0" w:beforeAutospacing="0" w:after="0" w:afterAutospacing="0"/>
                              <w:rPr>
                                <w:rFonts w:ascii="Times New Roman" w:eastAsia="標楷體" w:hAnsi="Times New Roman" w:cs="Times New Roman"/>
                              </w:rPr>
                            </w:pPr>
                            <w:r w:rsidRPr="00476DFA">
                              <w:rPr>
                                <w:rFonts w:ascii="Times New Roman" w:eastAsia="標楷體" w:hAnsi="Times New Roman" w:cs="Times New Roman"/>
                                <w:color w:val="000000" w:themeColor="text1"/>
                                <w:kern w:val="24"/>
                                <w:sz w:val="40"/>
                                <w:szCs w:val="48"/>
                              </w:rPr>
                              <w:t>《</w:t>
                            </w:r>
                            <w:r w:rsidR="008A74A5" w:rsidRPr="00476DFA">
                              <w:rPr>
                                <w:rFonts w:ascii="Times New Roman" w:eastAsia="標楷體" w:hAnsi="Times New Roman" w:cs="Times New Roman"/>
                                <w:color w:val="000000" w:themeColor="text1"/>
                                <w:kern w:val="24"/>
                                <w:sz w:val="40"/>
                                <w:szCs w:val="48"/>
                              </w:rPr>
                              <w:t>CRPD</w:t>
                            </w:r>
                            <w:r w:rsidR="00B421ED">
                              <w:rPr>
                                <w:rFonts w:ascii="Times New Roman" w:eastAsia="標楷體" w:hAnsi="Times New Roman" w:cs="Times New Roman" w:hint="eastAsia"/>
                                <w:color w:val="000000" w:themeColor="text1"/>
                                <w:kern w:val="24"/>
                                <w:sz w:val="40"/>
                                <w:szCs w:val="48"/>
                              </w:rPr>
                              <w:t>平行報告</w:t>
                            </w:r>
                            <w:r w:rsidR="008A74A5" w:rsidRPr="00476DFA">
                              <w:rPr>
                                <w:rFonts w:ascii="Times New Roman" w:eastAsia="標楷體" w:hAnsi="Times New Roman" w:cs="Times New Roman"/>
                                <w:color w:val="000000" w:themeColor="text1"/>
                                <w:kern w:val="24"/>
                                <w:sz w:val="40"/>
                                <w:szCs w:val="48"/>
                              </w:rPr>
                              <w:t>格式</w:t>
                            </w:r>
                            <w:r w:rsidR="00177269">
                              <w:rPr>
                                <w:rFonts w:ascii="Times New Roman" w:eastAsia="標楷體" w:hAnsi="Times New Roman" w:cs="Times New Roman" w:hint="eastAsia"/>
                                <w:color w:val="000000" w:themeColor="text1"/>
                                <w:kern w:val="24"/>
                                <w:sz w:val="40"/>
                                <w:szCs w:val="48"/>
                              </w:rPr>
                              <w:t>參考</w:t>
                            </w:r>
                            <w:r w:rsidR="001E09D9">
                              <w:rPr>
                                <w:rFonts w:ascii="Times New Roman" w:eastAsia="標楷體" w:hAnsi="Times New Roman" w:cs="Times New Roman" w:hint="eastAsia"/>
                                <w:color w:val="000000" w:themeColor="text1"/>
                                <w:kern w:val="24"/>
                                <w:sz w:val="40"/>
                                <w:szCs w:val="48"/>
                              </w:rPr>
                              <w:t>範例</w:t>
                            </w:r>
                            <w:r w:rsidR="00177269">
                              <w:rPr>
                                <w:rFonts w:ascii="Times New Roman" w:eastAsia="標楷體" w:hAnsi="Times New Roman" w:cs="Times New Roman" w:hint="eastAsia"/>
                                <w:color w:val="000000" w:themeColor="text1"/>
                                <w:kern w:val="24"/>
                                <w:sz w:val="40"/>
                                <w:szCs w:val="48"/>
                              </w:rPr>
                              <w:t>-</w:t>
                            </w:r>
                            <w:r w:rsidR="003B355C">
                              <w:rPr>
                                <w:rFonts w:ascii="Times New Roman" w:eastAsia="標楷體" w:hAnsi="Times New Roman" w:cs="Times New Roman" w:hint="eastAsia"/>
                                <w:color w:val="000000" w:themeColor="text1"/>
                                <w:kern w:val="24"/>
                                <w:sz w:val="40"/>
                                <w:szCs w:val="48"/>
                              </w:rPr>
                              <w:t>中文</w:t>
                            </w:r>
                            <w:r w:rsidR="00415A0A">
                              <w:rPr>
                                <w:rFonts w:ascii="Times New Roman" w:eastAsia="標楷體" w:hAnsi="Times New Roman" w:cs="Times New Roman" w:hint="eastAsia"/>
                                <w:color w:val="000000" w:themeColor="text1"/>
                                <w:kern w:val="24"/>
                                <w:sz w:val="40"/>
                                <w:szCs w:val="48"/>
                              </w:rPr>
                              <w:t>內文</w:t>
                            </w:r>
                            <w:r w:rsidRPr="00476DFA">
                              <w:rPr>
                                <w:rFonts w:ascii="Times New Roman" w:eastAsia="標楷體" w:hAnsi="Times New Roman" w:cs="Times New Roman"/>
                                <w:color w:val="000000" w:themeColor="text1"/>
                                <w:kern w:val="24"/>
                                <w:sz w:val="40"/>
                                <w:szCs w:val="48"/>
                              </w:rPr>
                              <w:t>》</w:t>
                            </w:r>
                          </w:p>
                        </w:txbxContent>
                      </wps:txbx>
                      <wps:bodyPr wrap="none" rtlCol="0">
                        <a:spAutoFit/>
                      </wps:bodyPr>
                    </wps:wsp>
                  </a:graphicData>
                </a:graphic>
              </wp:anchor>
            </w:drawing>
          </mc:Choice>
          <mc:Fallback>
            <w:pict>
              <v:shapetype w14:anchorId="487AEB7A" id="_x0000_t202" coordsize="21600,21600" o:spt="202" path="m,l,21600r21600,l21600,xe">
                <v:stroke joinstyle="miter"/>
                <v:path gradientshapeok="t" o:connecttype="rect"/>
              </v:shapetype>
              <v:shape id="文字方塊 1" o:spid="_x0000_s1026" type="#_x0000_t202" style="position:absolute;margin-left:12.05pt;margin-top:-58.55pt;width:111.5pt;height:36.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" filled="f" stroked="f">
                <v:textbox style="mso-fit-shape-to-text:t">
                  <w:txbxContent>
                    <w:p w:rsidR="00B55763" w:rsidRPr="008A74A5" w:rsidRDefault="00B55763" w:rsidP="00B55763">
                      <w:pPr>
                        <w:pStyle w:val="Web"/>
                        <w:spacing w:before="0" w:beforeAutospacing="0" w:after="0" w:afterAutospacing="0"/>
                        <w:rPr>
                          <w:rFonts w:ascii="Times New Roman" w:eastAsia="標楷體" w:hAnsi="Times New Roman" w:cs="Times New Roman"/>
                        </w:rPr>
                      </w:pPr>
                      <w:r w:rsidRPr="00476DFA">
                        <w:rPr>
                          <w:rFonts w:ascii="Times New Roman" w:eastAsia="標楷體" w:hAnsi="Times New Roman" w:cs="Times New Roman"/>
                          <w:color w:val="000000" w:themeColor="text1"/>
                          <w:kern w:val="24"/>
                          <w:sz w:val="40"/>
                          <w:szCs w:val="48"/>
                        </w:rPr>
                        <w:t>《</w:t>
                      </w:r>
                      <w:r w:rsidR="008A74A5" w:rsidRPr="00476DFA">
                        <w:rPr>
                          <w:rFonts w:ascii="Times New Roman" w:eastAsia="標楷體" w:hAnsi="Times New Roman" w:cs="Times New Roman"/>
                          <w:color w:val="000000" w:themeColor="text1"/>
                          <w:kern w:val="24"/>
                          <w:sz w:val="40"/>
                          <w:szCs w:val="48"/>
                        </w:rPr>
                        <w:t>CRPD</w:t>
                      </w:r>
                      <w:r w:rsidR="00B421ED">
                        <w:rPr>
                          <w:rFonts w:ascii="Times New Roman" w:eastAsia="標楷體" w:hAnsi="Times New Roman" w:cs="Times New Roman" w:hint="eastAsia"/>
                          <w:color w:val="000000" w:themeColor="text1"/>
                          <w:kern w:val="24"/>
                          <w:sz w:val="40"/>
                          <w:szCs w:val="48"/>
                        </w:rPr>
                        <w:t>平行報告</w:t>
                      </w:r>
                      <w:r w:rsidR="008A74A5" w:rsidRPr="00476DFA">
                        <w:rPr>
                          <w:rFonts w:ascii="Times New Roman" w:eastAsia="標楷體" w:hAnsi="Times New Roman" w:cs="Times New Roman"/>
                          <w:color w:val="000000" w:themeColor="text1"/>
                          <w:kern w:val="24"/>
                          <w:sz w:val="40"/>
                          <w:szCs w:val="48"/>
                        </w:rPr>
                        <w:t>格式</w:t>
                      </w:r>
                      <w:r w:rsidR="00177269">
                        <w:rPr>
                          <w:rFonts w:ascii="Times New Roman" w:eastAsia="標楷體" w:hAnsi="Times New Roman" w:cs="Times New Roman" w:hint="eastAsia"/>
                          <w:color w:val="000000" w:themeColor="text1"/>
                          <w:kern w:val="24"/>
                          <w:sz w:val="40"/>
                          <w:szCs w:val="48"/>
                        </w:rPr>
                        <w:t>參考</w:t>
                      </w:r>
                      <w:r w:rsidR="001E09D9">
                        <w:rPr>
                          <w:rFonts w:ascii="Times New Roman" w:eastAsia="標楷體" w:hAnsi="Times New Roman" w:cs="Times New Roman" w:hint="eastAsia"/>
                          <w:color w:val="000000" w:themeColor="text1"/>
                          <w:kern w:val="24"/>
                          <w:sz w:val="40"/>
                          <w:szCs w:val="48"/>
                        </w:rPr>
                        <w:t>範例</w:t>
                      </w:r>
                      <w:r w:rsidR="00177269">
                        <w:rPr>
                          <w:rFonts w:ascii="Times New Roman" w:eastAsia="標楷體" w:hAnsi="Times New Roman" w:cs="Times New Roman" w:hint="eastAsia"/>
                          <w:color w:val="000000" w:themeColor="text1"/>
                          <w:kern w:val="24"/>
                          <w:sz w:val="40"/>
                          <w:szCs w:val="48"/>
                        </w:rPr>
                        <w:t>-</w:t>
                      </w:r>
                      <w:r w:rsidR="003B355C">
                        <w:rPr>
                          <w:rFonts w:ascii="Times New Roman" w:eastAsia="標楷體" w:hAnsi="Times New Roman" w:cs="Times New Roman" w:hint="eastAsia"/>
                          <w:color w:val="000000" w:themeColor="text1"/>
                          <w:kern w:val="24"/>
                          <w:sz w:val="40"/>
                          <w:szCs w:val="48"/>
                        </w:rPr>
                        <w:t>中文</w:t>
                      </w:r>
                      <w:r w:rsidR="00415A0A">
                        <w:rPr>
                          <w:rFonts w:ascii="Times New Roman" w:eastAsia="標楷體" w:hAnsi="Times New Roman" w:cs="Times New Roman" w:hint="eastAsia"/>
                          <w:color w:val="000000" w:themeColor="text1"/>
                          <w:kern w:val="24"/>
                          <w:sz w:val="40"/>
                          <w:szCs w:val="48"/>
                        </w:rPr>
                        <w:t>內文</w:t>
                      </w:r>
                      <w:r w:rsidRPr="00476DFA">
                        <w:rPr>
                          <w:rFonts w:ascii="Times New Roman" w:eastAsia="標楷體" w:hAnsi="Times New Roman" w:cs="Times New Roman"/>
                          <w:color w:val="000000" w:themeColor="text1"/>
                          <w:kern w:val="24"/>
                          <w:sz w:val="40"/>
                          <w:szCs w:val="48"/>
                        </w:rPr>
                        <w:t>》</w:t>
                      </w:r>
                    </w:p>
                  </w:txbxContent>
                </v:textbox>
              </v:shape>
            </w:pict>
          </mc:Fallback>
        </mc:AlternateContent>
      </w:r>
      <w:r w:rsidR="00B55763" w:rsidRPr="00056FC8">
        <w:rPr>
          <w:b/>
          <w:bCs/>
          <w:sz w:val="24"/>
        </w:rPr>
        <w:t>第</w:t>
      </w:r>
      <w:r w:rsidR="001E09D9">
        <w:rPr>
          <w:rFonts w:hint="eastAsia"/>
          <w:b/>
          <w:bCs/>
          <w:sz w:val="24"/>
        </w:rPr>
        <w:t>六</w:t>
      </w:r>
      <w:r w:rsidR="00B55763" w:rsidRPr="00056FC8">
        <w:rPr>
          <w:b/>
          <w:bCs/>
          <w:sz w:val="24"/>
        </w:rPr>
        <w:t>條</w:t>
      </w:r>
      <w:r w:rsidR="00177269" w:rsidRPr="00056FC8">
        <w:rPr>
          <w:b/>
          <w:bCs/>
          <w:sz w:val="24"/>
        </w:rPr>
        <w:t xml:space="preserve"> </w:t>
      </w:r>
    </w:p>
    <w:p w:rsidR="00B55763" w:rsidRPr="00056FC8" w:rsidRDefault="001E09D9" w:rsidP="00D343F4">
      <w:pPr>
        <w:spacing w:line="400" w:lineRule="exact"/>
        <w:rPr>
          <w:sz w:val="24"/>
        </w:rPr>
      </w:pPr>
      <w:r>
        <w:rPr>
          <w:rFonts w:hint="eastAsia"/>
          <w:b/>
          <w:bCs/>
          <w:sz w:val="24"/>
        </w:rPr>
        <w:t>身心障礙婦女</w:t>
      </w:r>
      <w:r w:rsidR="00177269" w:rsidRPr="00056FC8">
        <w:rPr>
          <w:b/>
          <w:bCs/>
          <w:sz w:val="24"/>
        </w:rPr>
        <w:t xml:space="preserve"> </w:t>
      </w:r>
    </w:p>
    <w:p w:rsidR="00177269" w:rsidRPr="00056FC8" w:rsidRDefault="00177269" w:rsidP="00D343F4">
      <w:pPr>
        <w:spacing w:line="400" w:lineRule="exact"/>
        <w:rPr>
          <w:sz w:val="24"/>
        </w:rPr>
      </w:pPr>
    </w:p>
    <w:p w:rsidR="007E10E6" w:rsidRDefault="001E09D9" w:rsidP="00E262DB">
      <w:pPr>
        <w:pStyle w:val="aa"/>
        <w:numPr>
          <w:ilvl w:val="0"/>
          <w:numId w:val="2"/>
        </w:numPr>
        <w:tabs>
          <w:tab w:val="left" w:pos="284"/>
          <w:tab w:val="left" w:pos="870"/>
        </w:tabs>
        <w:spacing w:line="400" w:lineRule="exact"/>
        <w:ind w:leftChars="0" w:left="284" w:hanging="284"/>
        <w:jc w:val="both"/>
        <w:rPr>
          <w:sz w:val="24"/>
        </w:rPr>
      </w:pPr>
      <w:r w:rsidRPr="001E09D9">
        <w:rPr>
          <w:rFonts w:hint="eastAsia"/>
          <w:sz w:val="24"/>
        </w:rPr>
        <w:t>[</w:t>
      </w:r>
      <w:r w:rsidRPr="001E09D9">
        <w:rPr>
          <w:rFonts w:hint="eastAsia"/>
          <w:sz w:val="24"/>
        </w:rPr>
        <w:t>範例文字</w:t>
      </w:r>
      <w:r w:rsidRPr="001E09D9">
        <w:rPr>
          <w:rFonts w:hint="eastAsia"/>
          <w:sz w:val="24"/>
        </w:rPr>
        <w:t>]</w:t>
      </w:r>
      <w:r w:rsidRPr="001E09D9">
        <w:rPr>
          <w:rFonts w:hint="eastAsia"/>
          <w:sz w:val="24"/>
        </w:rPr>
        <w:t>我國《性別平等政策綱領》關注多重弱勢處境之身心障礙婦女就學、就業、就醫、就養權益，及遭受性別暴力之身心障礙婦女之司法可近性。為能與時俱進及回應各界所提建議，行政院刻正</w:t>
      </w:r>
      <w:proofErr w:type="gramStart"/>
      <w:r w:rsidRPr="001E09D9">
        <w:rPr>
          <w:rFonts w:hint="eastAsia"/>
          <w:sz w:val="24"/>
        </w:rPr>
        <w:t>研</w:t>
      </w:r>
      <w:proofErr w:type="gramEnd"/>
      <w:r w:rsidRPr="001E09D9">
        <w:rPr>
          <w:rFonts w:hint="eastAsia"/>
          <w:sz w:val="24"/>
        </w:rPr>
        <w:t>議修正《性別平等政策綱領》，</w:t>
      </w:r>
      <w:r w:rsidR="005A0DC2">
        <w:rPr>
          <w:rFonts w:ascii="新細明體" w:eastAsia="新細明體" w:hAnsi="新細明體" w:hint="eastAsia"/>
          <w:sz w:val="24"/>
        </w:rPr>
        <w:t>…</w:t>
      </w:r>
      <w:proofErr w:type="gramStart"/>
      <w:r w:rsidR="005A0DC2">
        <w:rPr>
          <w:rFonts w:ascii="新細明體" w:eastAsia="新細明體" w:hAnsi="新細明體" w:hint="eastAsia"/>
          <w:sz w:val="24"/>
        </w:rPr>
        <w:t>…</w:t>
      </w:r>
      <w:proofErr w:type="gramEnd"/>
      <w:r w:rsidRPr="001E09D9">
        <w:rPr>
          <w:rFonts w:hint="eastAsia"/>
          <w:sz w:val="24"/>
        </w:rPr>
        <w:t>，特別是擴大保障不利處境者（原住民、新移民、未成年、高齡、身心障礙、農村及偏遠地區女性及多元性別者）權利，以合乎社會脈動、國際潮流與趨勢。</w:t>
      </w:r>
    </w:p>
    <w:p w:rsidR="001E09D9" w:rsidRPr="001E09D9" w:rsidRDefault="001E09D9" w:rsidP="001E09D9">
      <w:pPr>
        <w:pStyle w:val="aa"/>
        <w:tabs>
          <w:tab w:val="left" w:pos="284"/>
          <w:tab w:val="left" w:pos="870"/>
        </w:tabs>
        <w:spacing w:line="400" w:lineRule="exact"/>
        <w:ind w:leftChars="0" w:left="284"/>
        <w:jc w:val="both"/>
        <w:rPr>
          <w:sz w:val="24"/>
        </w:rPr>
      </w:pPr>
    </w:p>
    <w:p w:rsidR="00F44D63" w:rsidRDefault="007E10E6" w:rsidP="00D343F4">
      <w:pPr>
        <w:spacing w:line="400" w:lineRule="exact"/>
        <w:rPr>
          <w:b/>
          <w:bCs/>
          <w:sz w:val="24"/>
        </w:rPr>
      </w:pPr>
      <w:r w:rsidRPr="00056FC8">
        <w:rPr>
          <w:b/>
          <w:bCs/>
          <w:sz w:val="24"/>
        </w:rPr>
        <w:t>第</w:t>
      </w:r>
      <w:r w:rsidR="001E09D9">
        <w:rPr>
          <w:rFonts w:hint="eastAsia"/>
          <w:b/>
          <w:bCs/>
          <w:sz w:val="24"/>
        </w:rPr>
        <w:t>八</w:t>
      </w:r>
      <w:r w:rsidRPr="00056FC8">
        <w:rPr>
          <w:b/>
          <w:bCs/>
          <w:sz w:val="24"/>
        </w:rPr>
        <w:t>條</w:t>
      </w:r>
      <w:r w:rsidRPr="00056FC8">
        <w:rPr>
          <w:b/>
          <w:bCs/>
          <w:sz w:val="24"/>
        </w:rPr>
        <w:t xml:space="preserve"> </w:t>
      </w:r>
    </w:p>
    <w:p w:rsidR="008A74A5" w:rsidRPr="007E10E6" w:rsidRDefault="001E09D9" w:rsidP="00D343F4">
      <w:pPr>
        <w:spacing w:line="400" w:lineRule="exact"/>
        <w:rPr>
          <w:sz w:val="24"/>
        </w:rPr>
      </w:pPr>
      <w:r>
        <w:rPr>
          <w:rFonts w:hint="eastAsia"/>
          <w:b/>
          <w:bCs/>
          <w:sz w:val="24"/>
        </w:rPr>
        <w:t>意識提升</w:t>
      </w:r>
    </w:p>
    <w:p w:rsidR="008A74A5" w:rsidRDefault="008A74A5" w:rsidP="00D343F4">
      <w:pPr>
        <w:spacing w:line="400" w:lineRule="exact"/>
        <w:rPr>
          <w:rFonts w:ascii="標楷體" w:hAnsi="標楷體"/>
        </w:rPr>
      </w:pPr>
    </w:p>
    <w:p w:rsidR="001E09D9" w:rsidRDefault="001E09D9" w:rsidP="001E09D9">
      <w:pPr>
        <w:pStyle w:val="aa"/>
        <w:numPr>
          <w:ilvl w:val="0"/>
          <w:numId w:val="2"/>
        </w:numPr>
        <w:tabs>
          <w:tab w:val="left" w:pos="284"/>
          <w:tab w:val="left" w:pos="870"/>
        </w:tabs>
        <w:spacing w:line="400" w:lineRule="exact"/>
        <w:ind w:leftChars="0" w:left="284" w:hanging="284"/>
        <w:jc w:val="both"/>
        <w:rPr>
          <w:sz w:val="24"/>
        </w:rPr>
      </w:pPr>
      <w:r w:rsidRPr="001E09D9">
        <w:rPr>
          <w:rFonts w:hint="eastAsia"/>
          <w:sz w:val="24"/>
        </w:rPr>
        <w:t>[</w:t>
      </w:r>
      <w:r w:rsidRPr="001E09D9">
        <w:rPr>
          <w:rFonts w:hint="eastAsia"/>
          <w:sz w:val="24"/>
        </w:rPr>
        <w:t>範例文字</w:t>
      </w:r>
      <w:r w:rsidRPr="001E09D9">
        <w:rPr>
          <w:rFonts w:hint="eastAsia"/>
          <w:sz w:val="24"/>
        </w:rPr>
        <w:t>]</w:t>
      </w:r>
      <w:r w:rsidRPr="001E09D9">
        <w:rPr>
          <w:rFonts w:hint="eastAsia"/>
          <w:sz w:val="24"/>
        </w:rPr>
        <w:t>為降低對身心障礙者的負面刻板印象，我國透過法規及相關準則，規範大眾傳播媒體避免歧視性報導，並持續透過公私協力合作辦理意識教育訓練及宣導活動以強化社會大眾、大眾傳播媒體對於「障礙文化多樣性」的認識與理解。</w:t>
      </w:r>
    </w:p>
    <w:p w:rsidR="001E09D9" w:rsidRDefault="001E09D9" w:rsidP="001E09D9">
      <w:pPr>
        <w:pStyle w:val="aa"/>
        <w:tabs>
          <w:tab w:val="left" w:pos="284"/>
          <w:tab w:val="left" w:pos="870"/>
        </w:tabs>
        <w:spacing w:line="400" w:lineRule="exact"/>
        <w:ind w:leftChars="0" w:left="284"/>
        <w:jc w:val="both"/>
        <w:rPr>
          <w:sz w:val="24"/>
        </w:rPr>
      </w:pPr>
    </w:p>
    <w:p w:rsidR="007E10E6" w:rsidRPr="001E09D9" w:rsidRDefault="001E09D9" w:rsidP="001E09D9">
      <w:pPr>
        <w:pStyle w:val="aa"/>
        <w:numPr>
          <w:ilvl w:val="0"/>
          <w:numId w:val="2"/>
        </w:numPr>
        <w:tabs>
          <w:tab w:val="left" w:pos="284"/>
          <w:tab w:val="left" w:pos="870"/>
        </w:tabs>
        <w:spacing w:line="400" w:lineRule="exact"/>
        <w:ind w:leftChars="0" w:left="284" w:hanging="284"/>
        <w:jc w:val="both"/>
        <w:rPr>
          <w:sz w:val="24"/>
        </w:rPr>
      </w:pPr>
      <w:r w:rsidRPr="001E09D9">
        <w:rPr>
          <w:rFonts w:hint="eastAsia"/>
          <w:sz w:val="24"/>
        </w:rPr>
        <w:t>[</w:t>
      </w:r>
      <w:r w:rsidRPr="001E09D9">
        <w:rPr>
          <w:rFonts w:hint="eastAsia"/>
          <w:sz w:val="24"/>
        </w:rPr>
        <w:t>範例文字</w:t>
      </w:r>
      <w:r w:rsidRPr="001E09D9">
        <w:rPr>
          <w:rFonts w:hint="eastAsia"/>
          <w:sz w:val="24"/>
        </w:rPr>
        <w:t>]</w:t>
      </w:r>
      <w:r w:rsidRPr="001E09D9">
        <w:rPr>
          <w:rFonts w:hint="eastAsia"/>
          <w:sz w:val="24"/>
        </w:rPr>
        <w:t>為避免廣電業者不當或誤用歧視用語，《身權法》及《精神衛生法》皆已明定不得使用歧視性之稱呼或描述，並不得有與事實不符或誤導閱聽人對身心障礙者產生歧視或偏見之報導。另外，製播新聞之頻道依</w:t>
      </w:r>
      <w:proofErr w:type="gramStart"/>
      <w:r w:rsidRPr="001E09D9">
        <w:rPr>
          <w:rFonts w:hint="eastAsia"/>
          <w:sz w:val="24"/>
        </w:rPr>
        <w:t>規定均已建立</w:t>
      </w:r>
      <w:proofErr w:type="gramEnd"/>
      <w:r w:rsidRPr="001E09D9">
        <w:rPr>
          <w:rFonts w:hint="eastAsia"/>
          <w:sz w:val="24"/>
        </w:rPr>
        <w:t>自律規範機制，並邀請外聘學者專家或公民團體參與，就節目或是客訴進行內部檢視，避免出現歧視用語。</w:t>
      </w:r>
    </w:p>
    <w:p w:rsidR="007E10E6" w:rsidRPr="00B37E7B" w:rsidRDefault="007E10E6" w:rsidP="00D343F4">
      <w:pPr>
        <w:spacing w:line="400" w:lineRule="exact"/>
        <w:rPr>
          <w:rFonts w:ascii="標楷體" w:hAnsi="標楷體"/>
        </w:rPr>
      </w:pPr>
    </w:p>
    <w:p w:rsidR="00F44D63" w:rsidRDefault="007E10E6" w:rsidP="00D343F4">
      <w:pPr>
        <w:tabs>
          <w:tab w:val="left" w:pos="3589"/>
        </w:tabs>
        <w:spacing w:line="400" w:lineRule="exact"/>
        <w:rPr>
          <w:b/>
          <w:bCs/>
          <w:sz w:val="24"/>
        </w:rPr>
      </w:pPr>
      <w:r w:rsidRPr="00056FC8">
        <w:rPr>
          <w:b/>
          <w:bCs/>
          <w:sz w:val="24"/>
        </w:rPr>
        <w:t>第</w:t>
      </w:r>
      <w:r w:rsidR="001E09D9">
        <w:rPr>
          <w:rFonts w:hint="eastAsia"/>
          <w:b/>
          <w:bCs/>
          <w:sz w:val="24"/>
        </w:rPr>
        <w:t>二十八</w:t>
      </w:r>
      <w:r w:rsidRPr="00056FC8">
        <w:rPr>
          <w:b/>
          <w:bCs/>
          <w:sz w:val="24"/>
        </w:rPr>
        <w:t>條</w:t>
      </w:r>
      <w:r w:rsidRPr="00056FC8">
        <w:rPr>
          <w:b/>
          <w:bCs/>
          <w:sz w:val="24"/>
        </w:rPr>
        <w:t xml:space="preserve"> </w:t>
      </w:r>
    </w:p>
    <w:p w:rsidR="007E10E6" w:rsidRDefault="001E09D9" w:rsidP="00D343F4">
      <w:pPr>
        <w:tabs>
          <w:tab w:val="left" w:pos="3589"/>
        </w:tabs>
        <w:spacing w:line="400" w:lineRule="exact"/>
        <w:rPr>
          <w:b/>
          <w:bCs/>
          <w:sz w:val="24"/>
        </w:rPr>
      </w:pPr>
      <w:r w:rsidRPr="001E09D9">
        <w:rPr>
          <w:rFonts w:hint="eastAsia"/>
          <w:b/>
          <w:bCs/>
          <w:sz w:val="24"/>
        </w:rPr>
        <w:t>適足生活水準及社會保障</w:t>
      </w:r>
    </w:p>
    <w:p w:rsidR="007E10E6" w:rsidRPr="007E10E6" w:rsidRDefault="007E10E6" w:rsidP="00D343F4">
      <w:pPr>
        <w:tabs>
          <w:tab w:val="left" w:pos="3589"/>
        </w:tabs>
        <w:spacing w:line="400" w:lineRule="exact"/>
        <w:rPr>
          <w:sz w:val="24"/>
        </w:rPr>
      </w:pPr>
    </w:p>
    <w:p w:rsidR="001E09D9" w:rsidRPr="001E09D9" w:rsidRDefault="001E09D9" w:rsidP="001E09D9">
      <w:pPr>
        <w:pStyle w:val="aa"/>
        <w:numPr>
          <w:ilvl w:val="0"/>
          <w:numId w:val="2"/>
        </w:numPr>
        <w:tabs>
          <w:tab w:val="left" w:pos="284"/>
          <w:tab w:val="left" w:pos="870"/>
        </w:tabs>
        <w:spacing w:line="400" w:lineRule="exact"/>
        <w:ind w:leftChars="0" w:left="284" w:hanging="284"/>
        <w:jc w:val="both"/>
        <w:rPr>
          <w:sz w:val="24"/>
        </w:rPr>
      </w:pPr>
      <w:r w:rsidRPr="001E09D9">
        <w:rPr>
          <w:rFonts w:hint="eastAsia"/>
          <w:sz w:val="24"/>
        </w:rPr>
        <w:t>[</w:t>
      </w:r>
      <w:r w:rsidRPr="001E09D9">
        <w:rPr>
          <w:rFonts w:hint="eastAsia"/>
          <w:sz w:val="24"/>
        </w:rPr>
        <w:t>範例文字</w:t>
      </w:r>
      <w:r w:rsidRPr="001E09D9">
        <w:rPr>
          <w:rFonts w:hint="eastAsia"/>
          <w:sz w:val="24"/>
        </w:rPr>
        <w:t>]</w:t>
      </w:r>
      <w:r w:rsidRPr="001E09D9">
        <w:rPr>
          <w:rFonts w:hint="eastAsia"/>
          <w:sz w:val="24"/>
        </w:rPr>
        <w:t>我國參考聯合國於</w:t>
      </w:r>
      <w:r w:rsidRPr="001E09D9">
        <w:rPr>
          <w:rFonts w:hint="eastAsia"/>
          <w:sz w:val="24"/>
        </w:rPr>
        <w:t>2015</w:t>
      </w:r>
      <w:r w:rsidRPr="001E09D9">
        <w:rPr>
          <w:rFonts w:hint="eastAsia"/>
          <w:sz w:val="24"/>
        </w:rPr>
        <w:t>年公布的永續發展目標，並根據國內現況及需要，以</w:t>
      </w:r>
      <w:r w:rsidRPr="001E09D9">
        <w:rPr>
          <w:rFonts w:hint="eastAsia"/>
          <w:sz w:val="24"/>
        </w:rPr>
        <w:t>2030</w:t>
      </w:r>
      <w:r w:rsidRPr="001E09D9">
        <w:rPr>
          <w:rFonts w:hint="eastAsia"/>
          <w:sz w:val="24"/>
        </w:rPr>
        <w:t>年為期程，</w:t>
      </w:r>
      <w:proofErr w:type="gramStart"/>
      <w:r w:rsidRPr="001E09D9">
        <w:rPr>
          <w:rFonts w:hint="eastAsia"/>
          <w:sz w:val="24"/>
        </w:rPr>
        <w:t>研</w:t>
      </w:r>
      <w:proofErr w:type="gramEnd"/>
      <w:r w:rsidRPr="001E09D9">
        <w:rPr>
          <w:rFonts w:hint="eastAsia"/>
          <w:sz w:val="24"/>
        </w:rPr>
        <w:t>訂「我國永續發展目標」，計有</w:t>
      </w:r>
      <w:r w:rsidRPr="001E09D9">
        <w:rPr>
          <w:rFonts w:hint="eastAsia"/>
          <w:sz w:val="24"/>
        </w:rPr>
        <w:t>18</w:t>
      </w:r>
      <w:r w:rsidRPr="001E09D9">
        <w:rPr>
          <w:rFonts w:hint="eastAsia"/>
          <w:sz w:val="24"/>
        </w:rPr>
        <w:t>項核心目標，其中強化弱勢群體社會經濟安全照顧服務之核心目標內容為完善全體國民，特別是弱勢群體在勞保、健保、年金等社會保險體系之保障，並充實長期照顧體系，強化資源布建與服務提供。</w:t>
      </w:r>
    </w:p>
    <w:p w:rsidR="007F0D25" w:rsidRPr="007E10E6" w:rsidRDefault="007F0D25" w:rsidP="005A0DC2">
      <w:pPr>
        <w:pStyle w:val="aa"/>
        <w:tabs>
          <w:tab w:val="left" w:pos="284"/>
          <w:tab w:val="left" w:pos="870"/>
        </w:tabs>
        <w:ind w:leftChars="0" w:left="284"/>
        <w:jc w:val="both"/>
        <w:rPr>
          <w:sz w:val="24"/>
        </w:rPr>
      </w:pPr>
    </w:p>
    <w:p w:rsidR="007E10E6" w:rsidRPr="007E10E6" w:rsidRDefault="007E10E6" w:rsidP="00D343F4">
      <w:pPr>
        <w:pStyle w:val="aa"/>
        <w:tabs>
          <w:tab w:val="left" w:pos="284"/>
          <w:tab w:val="left" w:pos="870"/>
        </w:tabs>
        <w:spacing w:line="400" w:lineRule="exact"/>
        <w:ind w:leftChars="0" w:left="284"/>
        <w:jc w:val="both"/>
        <w:rPr>
          <w:sz w:val="24"/>
        </w:rPr>
      </w:pPr>
    </w:p>
    <w:p w:rsidR="00F44D63" w:rsidRPr="00D80214" w:rsidRDefault="003B355C" w:rsidP="00D343F4">
      <w:pPr>
        <w:spacing w:line="400" w:lineRule="exact"/>
        <w:rPr>
          <w:b/>
          <w:sz w:val="24"/>
          <w:szCs w:val="24"/>
        </w:rPr>
      </w:pPr>
      <w:r w:rsidRPr="00D80214">
        <w:rPr>
          <w:b/>
          <w:noProof/>
          <w:sz w:val="24"/>
          <w:szCs w:val="24"/>
        </w:rPr>
        <w:lastRenderedPageBreak/>
        <mc:AlternateContent>
          <mc:Choice Requires="wps">
            <w:drawing>
              <wp:anchor distT="0" distB="0" distL="114300" distR="114300" simplePos="0" relativeHeight="251661312" behindDoc="0" locked="0" layoutInCell="1" allowOverlap="1" wp14:anchorId="4FFFE4C0" wp14:editId="26F78CC4">
                <wp:simplePos x="0" y="0"/>
                <wp:positionH relativeFrom="column">
                  <wp:posOffset>68580</wp:posOffset>
                </wp:positionH>
                <wp:positionV relativeFrom="paragraph">
                  <wp:posOffset>-674370</wp:posOffset>
                </wp:positionV>
                <wp:extent cx="1415772" cy="46166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415772" cy="461665"/>
                        </a:xfrm>
                        <a:prstGeom prst="rect">
                          <a:avLst/>
                        </a:prstGeom>
                        <a:noFill/>
                      </wps:spPr>
                      <wps:txbx>
                        <w:txbxContent>
                          <w:p w:rsidR="00F44D63" w:rsidRPr="008A74A5" w:rsidRDefault="00F44D63" w:rsidP="00F44D63">
                            <w:pPr>
                              <w:pStyle w:val="Web"/>
                              <w:spacing w:before="0" w:beforeAutospacing="0" w:after="0" w:afterAutospacing="0"/>
                              <w:rPr>
                                <w:rFonts w:ascii="Times New Roman" w:eastAsia="標楷體" w:hAnsi="Times New Roman" w:cs="Times New Roman"/>
                              </w:rPr>
                            </w:pPr>
                            <w:r w:rsidRPr="00476DFA">
                              <w:rPr>
                                <w:rFonts w:ascii="Times New Roman" w:eastAsia="標楷體" w:hAnsi="Times New Roman" w:cs="Times New Roman"/>
                                <w:color w:val="000000" w:themeColor="text1"/>
                                <w:kern w:val="24"/>
                                <w:sz w:val="40"/>
                                <w:szCs w:val="48"/>
                              </w:rPr>
                              <w:t>《</w:t>
                            </w:r>
                            <w:r w:rsidRPr="00476DFA">
                              <w:rPr>
                                <w:rFonts w:ascii="Times New Roman" w:eastAsia="標楷體" w:hAnsi="Times New Roman" w:cs="Times New Roman"/>
                                <w:color w:val="000000" w:themeColor="text1"/>
                                <w:kern w:val="24"/>
                                <w:sz w:val="40"/>
                                <w:szCs w:val="48"/>
                              </w:rPr>
                              <w:t>CRPD</w:t>
                            </w:r>
                            <w:r w:rsidR="00B421ED">
                              <w:rPr>
                                <w:rFonts w:ascii="Times New Roman" w:eastAsia="標楷體" w:hAnsi="Times New Roman" w:cs="Times New Roman" w:hint="eastAsia"/>
                                <w:color w:val="000000" w:themeColor="text1"/>
                                <w:kern w:val="24"/>
                                <w:sz w:val="40"/>
                                <w:szCs w:val="48"/>
                              </w:rPr>
                              <w:t>平行報告</w:t>
                            </w:r>
                            <w:r w:rsidR="00B421ED" w:rsidRPr="00476DFA">
                              <w:rPr>
                                <w:rFonts w:ascii="Times New Roman" w:eastAsia="標楷體" w:hAnsi="Times New Roman" w:cs="Times New Roman"/>
                                <w:color w:val="000000" w:themeColor="text1"/>
                                <w:kern w:val="24"/>
                                <w:sz w:val="40"/>
                                <w:szCs w:val="48"/>
                              </w:rPr>
                              <w:t>格式</w:t>
                            </w:r>
                            <w:r w:rsidR="00B421ED">
                              <w:rPr>
                                <w:rFonts w:ascii="Times New Roman" w:eastAsia="標楷體" w:hAnsi="Times New Roman" w:cs="Times New Roman" w:hint="eastAsia"/>
                                <w:color w:val="000000" w:themeColor="text1"/>
                                <w:kern w:val="24"/>
                                <w:sz w:val="40"/>
                                <w:szCs w:val="48"/>
                              </w:rPr>
                              <w:t>參考</w:t>
                            </w:r>
                            <w:r w:rsidR="001E09D9">
                              <w:rPr>
                                <w:rFonts w:ascii="Times New Roman" w:eastAsia="標楷體" w:hAnsi="Times New Roman" w:cs="Times New Roman" w:hint="eastAsia"/>
                                <w:color w:val="000000" w:themeColor="text1"/>
                                <w:kern w:val="24"/>
                                <w:sz w:val="40"/>
                                <w:szCs w:val="48"/>
                              </w:rPr>
                              <w:t>範例</w:t>
                            </w:r>
                            <w:r>
                              <w:rPr>
                                <w:rFonts w:ascii="Times New Roman" w:eastAsia="標楷體" w:hAnsi="Times New Roman" w:cs="Times New Roman" w:hint="eastAsia"/>
                                <w:color w:val="000000" w:themeColor="text1"/>
                                <w:kern w:val="24"/>
                                <w:sz w:val="40"/>
                                <w:szCs w:val="48"/>
                              </w:rPr>
                              <w:t>-</w:t>
                            </w:r>
                            <w:r w:rsidR="003B355C">
                              <w:rPr>
                                <w:rFonts w:ascii="Times New Roman" w:eastAsia="標楷體" w:hAnsi="Times New Roman" w:cs="Times New Roman" w:hint="eastAsia"/>
                                <w:color w:val="000000" w:themeColor="text1"/>
                                <w:kern w:val="24"/>
                                <w:sz w:val="40"/>
                                <w:szCs w:val="48"/>
                              </w:rPr>
                              <w:t>英文</w:t>
                            </w:r>
                            <w:r>
                              <w:rPr>
                                <w:rFonts w:ascii="Times New Roman" w:eastAsia="標楷體" w:hAnsi="Times New Roman" w:cs="Times New Roman" w:hint="eastAsia"/>
                                <w:color w:val="000000" w:themeColor="text1"/>
                                <w:kern w:val="24"/>
                                <w:sz w:val="40"/>
                                <w:szCs w:val="48"/>
                              </w:rPr>
                              <w:t>內文</w:t>
                            </w:r>
                            <w:r w:rsidRPr="00476DFA">
                              <w:rPr>
                                <w:rFonts w:ascii="Times New Roman" w:eastAsia="標楷體" w:hAnsi="Times New Roman" w:cs="Times New Roman"/>
                                <w:color w:val="000000" w:themeColor="text1"/>
                                <w:kern w:val="24"/>
                                <w:sz w:val="40"/>
                                <w:szCs w:val="48"/>
                              </w:rPr>
                              <w:t>》</w:t>
                            </w:r>
                          </w:p>
                        </w:txbxContent>
                      </wps:txbx>
                      <wps:bodyPr wrap="none" rtlCol="0">
                        <a:spAutoFit/>
                      </wps:bodyPr>
                    </wps:wsp>
                  </a:graphicData>
                </a:graphic>
              </wp:anchor>
            </w:drawing>
          </mc:Choice>
          <mc:Fallback>
            <w:pict>
              <v:shapetype w14:anchorId="4FFFE4C0" id="_x0000_t202" coordsize="21600,21600" o:spt="202" path="m,l,21600r21600,l21600,xe">
                <v:stroke joinstyle="miter"/>
                <v:path gradientshapeok="t" o:connecttype="rect"/>
              </v:shapetype>
              <v:shape id="_x0000_s1027" type="#_x0000_t202" style="position:absolute;margin-left:5.4pt;margin-top:-53.1pt;width:111.5pt;height:36.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" filled="f" stroked="f">
                <v:textbox style="mso-fit-shape-to-text:t">
                  <w:txbxContent>
                    <w:p w:rsidR="00F44D63" w:rsidRPr="008A74A5" w:rsidRDefault="00F44D63" w:rsidP="00F44D63">
                      <w:pPr>
                        <w:pStyle w:val="Web"/>
                        <w:spacing w:before="0" w:beforeAutospacing="0" w:after="0" w:afterAutospacing="0"/>
                        <w:rPr>
                          <w:rFonts w:ascii="Times New Roman" w:eastAsia="標楷體" w:hAnsi="Times New Roman" w:cs="Times New Roman"/>
                        </w:rPr>
                      </w:pPr>
                      <w:r w:rsidRPr="00476DFA">
                        <w:rPr>
                          <w:rFonts w:ascii="Times New Roman" w:eastAsia="標楷體" w:hAnsi="Times New Roman" w:cs="Times New Roman"/>
                          <w:color w:val="000000" w:themeColor="text1"/>
                          <w:kern w:val="24"/>
                          <w:sz w:val="40"/>
                          <w:szCs w:val="48"/>
                        </w:rPr>
                        <w:t>《</w:t>
                      </w:r>
                      <w:r w:rsidRPr="00476DFA">
                        <w:rPr>
                          <w:rFonts w:ascii="Times New Roman" w:eastAsia="標楷體" w:hAnsi="Times New Roman" w:cs="Times New Roman"/>
                          <w:color w:val="000000" w:themeColor="text1"/>
                          <w:kern w:val="24"/>
                          <w:sz w:val="40"/>
                          <w:szCs w:val="48"/>
                        </w:rPr>
                        <w:t>CRPD</w:t>
                      </w:r>
                      <w:r w:rsidR="00B421ED">
                        <w:rPr>
                          <w:rFonts w:ascii="Times New Roman" w:eastAsia="標楷體" w:hAnsi="Times New Roman" w:cs="Times New Roman" w:hint="eastAsia"/>
                          <w:color w:val="000000" w:themeColor="text1"/>
                          <w:kern w:val="24"/>
                          <w:sz w:val="40"/>
                          <w:szCs w:val="48"/>
                        </w:rPr>
                        <w:t>平行報告</w:t>
                      </w:r>
                      <w:r w:rsidR="00B421ED" w:rsidRPr="00476DFA">
                        <w:rPr>
                          <w:rFonts w:ascii="Times New Roman" w:eastAsia="標楷體" w:hAnsi="Times New Roman" w:cs="Times New Roman"/>
                          <w:color w:val="000000" w:themeColor="text1"/>
                          <w:kern w:val="24"/>
                          <w:sz w:val="40"/>
                          <w:szCs w:val="48"/>
                        </w:rPr>
                        <w:t>格式</w:t>
                      </w:r>
                      <w:r w:rsidR="00B421ED">
                        <w:rPr>
                          <w:rFonts w:ascii="Times New Roman" w:eastAsia="標楷體" w:hAnsi="Times New Roman" w:cs="Times New Roman" w:hint="eastAsia"/>
                          <w:color w:val="000000" w:themeColor="text1"/>
                          <w:kern w:val="24"/>
                          <w:sz w:val="40"/>
                          <w:szCs w:val="48"/>
                        </w:rPr>
                        <w:t>參考</w:t>
                      </w:r>
                      <w:r w:rsidR="001E09D9">
                        <w:rPr>
                          <w:rFonts w:ascii="Times New Roman" w:eastAsia="標楷體" w:hAnsi="Times New Roman" w:cs="Times New Roman" w:hint="eastAsia"/>
                          <w:color w:val="000000" w:themeColor="text1"/>
                          <w:kern w:val="24"/>
                          <w:sz w:val="40"/>
                          <w:szCs w:val="48"/>
                        </w:rPr>
                        <w:t>範例</w:t>
                      </w:r>
                      <w:r>
                        <w:rPr>
                          <w:rFonts w:ascii="Times New Roman" w:eastAsia="標楷體" w:hAnsi="Times New Roman" w:cs="Times New Roman" w:hint="eastAsia"/>
                          <w:color w:val="000000" w:themeColor="text1"/>
                          <w:kern w:val="24"/>
                          <w:sz w:val="40"/>
                          <w:szCs w:val="48"/>
                        </w:rPr>
                        <w:t>-</w:t>
                      </w:r>
                      <w:r w:rsidR="003B355C">
                        <w:rPr>
                          <w:rFonts w:ascii="Times New Roman" w:eastAsia="標楷體" w:hAnsi="Times New Roman" w:cs="Times New Roman" w:hint="eastAsia"/>
                          <w:color w:val="000000" w:themeColor="text1"/>
                          <w:kern w:val="24"/>
                          <w:sz w:val="40"/>
                          <w:szCs w:val="48"/>
                        </w:rPr>
                        <w:t>英文</w:t>
                      </w:r>
                      <w:r>
                        <w:rPr>
                          <w:rFonts w:ascii="Times New Roman" w:eastAsia="標楷體" w:hAnsi="Times New Roman" w:cs="Times New Roman" w:hint="eastAsia"/>
                          <w:color w:val="000000" w:themeColor="text1"/>
                          <w:kern w:val="24"/>
                          <w:sz w:val="40"/>
                          <w:szCs w:val="48"/>
                        </w:rPr>
                        <w:t>內文</w:t>
                      </w:r>
                      <w:r w:rsidRPr="00476DFA">
                        <w:rPr>
                          <w:rFonts w:ascii="Times New Roman" w:eastAsia="標楷體" w:hAnsi="Times New Roman" w:cs="Times New Roman"/>
                          <w:color w:val="000000" w:themeColor="text1"/>
                          <w:kern w:val="24"/>
                          <w:sz w:val="40"/>
                          <w:szCs w:val="48"/>
                        </w:rPr>
                        <w:t>》</w:t>
                      </w:r>
                    </w:p>
                  </w:txbxContent>
                </v:textbox>
              </v:shape>
            </w:pict>
          </mc:Fallback>
        </mc:AlternateContent>
      </w:r>
      <w:r w:rsidR="005A0DC2">
        <w:rPr>
          <w:b/>
          <w:sz w:val="24"/>
          <w:szCs w:val="24"/>
        </w:rPr>
        <w:t>Article</w:t>
      </w:r>
      <w:r w:rsidR="005A0DC2">
        <w:rPr>
          <w:rFonts w:hint="eastAsia"/>
          <w:b/>
          <w:sz w:val="24"/>
          <w:szCs w:val="24"/>
        </w:rPr>
        <w:t xml:space="preserve"> 6</w:t>
      </w:r>
    </w:p>
    <w:p w:rsidR="00F44D63" w:rsidRDefault="00CA184C" w:rsidP="00D343F4">
      <w:pPr>
        <w:spacing w:line="400" w:lineRule="exact"/>
        <w:rPr>
          <w:b/>
          <w:sz w:val="24"/>
          <w:szCs w:val="24"/>
        </w:rPr>
      </w:pPr>
      <w:r>
        <w:rPr>
          <w:rFonts w:hint="eastAsia"/>
          <w:b/>
          <w:sz w:val="24"/>
          <w:szCs w:val="24"/>
        </w:rPr>
        <w:t>Wom</w:t>
      </w:r>
      <w:r>
        <w:rPr>
          <w:b/>
          <w:sz w:val="24"/>
          <w:szCs w:val="24"/>
        </w:rPr>
        <w:t>e</w:t>
      </w:r>
      <w:r w:rsidR="005A0DC2">
        <w:rPr>
          <w:rFonts w:hint="eastAsia"/>
          <w:b/>
          <w:sz w:val="24"/>
          <w:szCs w:val="24"/>
        </w:rPr>
        <w:t>n with disabilities</w:t>
      </w:r>
    </w:p>
    <w:p w:rsidR="005A0DC2" w:rsidRPr="005E14B0" w:rsidRDefault="005A0DC2" w:rsidP="00D343F4">
      <w:pPr>
        <w:spacing w:line="400" w:lineRule="exact"/>
        <w:rPr>
          <w:sz w:val="24"/>
          <w:szCs w:val="24"/>
        </w:rPr>
      </w:pPr>
    </w:p>
    <w:p w:rsidR="007F0D25" w:rsidRPr="007E10E6" w:rsidRDefault="007F0D25" w:rsidP="00D343F4">
      <w:pPr>
        <w:pStyle w:val="aa"/>
        <w:numPr>
          <w:ilvl w:val="0"/>
          <w:numId w:val="4"/>
        </w:numPr>
        <w:tabs>
          <w:tab w:val="left" w:pos="284"/>
          <w:tab w:val="left" w:pos="870"/>
        </w:tabs>
        <w:ind w:leftChars="0" w:left="284" w:hanging="284"/>
        <w:jc w:val="both"/>
        <w:rPr>
          <w:sz w:val="24"/>
        </w:rPr>
      </w:pPr>
      <w:r>
        <w:rPr>
          <w:sz w:val="24"/>
        </w:rPr>
        <w:t>OOOOOOOOOOOOOOOOOOOOOOOOO</w:t>
      </w:r>
      <w:bookmarkStart w:id="0" w:name="_GoBack"/>
      <w:bookmarkEnd w:id="0"/>
      <w:r>
        <w:rPr>
          <w:sz w:val="24"/>
        </w:rPr>
        <w:t>OOOOOOOOOOOOO</w:t>
      </w:r>
      <w:r w:rsidR="003B355C">
        <w:rPr>
          <w:sz w:val="24"/>
        </w:rPr>
        <w:t>OOOOOOOOOOOOOOOOOOOOOOO</w:t>
      </w:r>
      <w:r w:rsidR="005A0DC2">
        <w:rPr>
          <w:sz w:val="24"/>
        </w:rPr>
        <w:t>OOOOOOOOOOOOOOOOOOOOOOOOOOOOOOOOOOOOO</w:t>
      </w:r>
      <w:r w:rsidR="003B355C">
        <w:rPr>
          <w:rFonts w:hint="eastAsia"/>
          <w:sz w:val="24"/>
        </w:rPr>
        <w:t>.</w:t>
      </w:r>
    </w:p>
    <w:p w:rsidR="005E14B0" w:rsidRPr="005E14B0" w:rsidRDefault="005E14B0" w:rsidP="00D343F4">
      <w:pPr>
        <w:tabs>
          <w:tab w:val="left" w:pos="284"/>
          <w:tab w:val="left" w:pos="870"/>
        </w:tabs>
        <w:spacing w:line="400" w:lineRule="exact"/>
        <w:jc w:val="both"/>
        <w:rPr>
          <w:sz w:val="24"/>
          <w:szCs w:val="24"/>
        </w:rPr>
      </w:pPr>
    </w:p>
    <w:p w:rsidR="005E14B0" w:rsidRPr="00D80214" w:rsidRDefault="005A0DC2" w:rsidP="00D343F4">
      <w:pPr>
        <w:tabs>
          <w:tab w:val="left" w:pos="284"/>
          <w:tab w:val="left" w:pos="870"/>
        </w:tabs>
        <w:spacing w:line="400" w:lineRule="exact"/>
        <w:jc w:val="both"/>
        <w:rPr>
          <w:b/>
          <w:sz w:val="24"/>
          <w:szCs w:val="24"/>
        </w:rPr>
      </w:pPr>
      <w:r>
        <w:rPr>
          <w:b/>
          <w:sz w:val="24"/>
          <w:szCs w:val="24"/>
        </w:rPr>
        <w:t>Article 8</w:t>
      </w:r>
    </w:p>
    <w:p w:rsidR="005E14B0" w:rsidRPr="00D80214" w:rsidRDefault="005A0DC2" w:rsidP="00D343F4">
      <w:pPr>
        <w:tabs>
          <w:tab w:val="left" w:pos="284"/>
          <w:tab w:val="left" w:pos="870"/>
        </w:tabs>
        <w:spacing w:line="400" w:lineRule="exact"/>
        <w:jc w:val="both"/>
        <w:rPr>
          <w:b/>
          <w:sz w:val="24"/>
          <w:szCs w:val="24"/>
        </w:rPr>
      </w:pPr>
      <w:r>
        <w:rPr>
          <w:b/>
          <w:sz w:val="24"/>
          <w:szCs w:val="24"/>
        </w:rPr>
        <w:t>Awareness-raising</w:t>
      </w:r>
    </w:p>
    <w:p w:rsidR="005E14B0" w:rsidRPr="005E14B0" w:rsidRDefault="005E14B0" w:rsidP="00D343F4">
      <w:pPr>
        <w:tabs>
          <w:tab w:val="left" w:pos="284"/>
          <w:tab w:val="left" w:pos="870"/>
        </w:tabs>
        <w:spacing w:line="400" w:lineRule="exact"/>
        <w:jc w:val="both"/>
        <w:rPr>
          <w:sz w:val="24"/>
          <w:szCs w:val="24"/>
        </w:rPr>
      </w:pPr>
    </w:p>
    <w:p w:rsidR="003B355C" w:rsidRPr="003B355C" w:rsidRDefault="003B355C" w:rsidP="00D343F4">
      <w:pPr>
        <w:pStyle w:val="aa"/>
        <w:numPr>
          <w:ilvl w:val="0"/>
          <w:numId w:val="4"/>
        </w:numPr>
        <w:tabs>
          <w:tab w:val="left" w:pos="284"/>
          <w:tab w:val="left" w:pos="870"/>
        </w:tabs>
        <w:ind w:leftChars="0" w:left="284" w:hanging="284"/>
        <w:jc w:val="both"/>
        <w:rPr>
          <w:sz w:val="24"/>
          <w:szCs w:val="24"/>
        </w:rPr>
      </w:pPr>
      <w:r>
        <w:rPr>
          <w:sz w:val="24"/>
          <w:szCs w:val="24"/>
        </w:rPr>
        <w:t>OOOOOOOOOOOOOOOOOOOOOOOOOOOOOOOOOOOOOOOOOOOOOOOOOOOOOOOOOOOOOOOOOOOOOOOO</w:t>
      </w:r>
      <w:r w:rsidR="005A0DC2">
        <w:rPr>
          <w:sz w:val="24"/>
          <w:szCs w:val="24"/>
        </w:rPr>
        <w:t>OOOOOOOOOOOOO</w:t>
      </w:r>
      <w:r w:rsidR="005E14B0" w:rsidRPr="005E14B0">
        <w:rPr>
          <w:sz w:val="24"/>
          <w:szCs w:val="24"/>
        </w:rPr>
        <w:t xml:space="preserve">. </w:t>
      </w:r>
    </w:p>
    <w:p w:rsidR="005E14B0" w:rsidRPr="005E14B0" w:rsidRDefault="005E14B0" w:rsidP="00D343F4">
      <w:pPr>
        <w:pStyle w:val="aa"/>
        <w:tabs>
          <w:tab w:val="left" w:pos="284"/>
          <w:tab w:val="left" w:pos="870"/>
        </w:tabs>
        <w:spacing w:line="400" w:lineRule="exact"/>
        <w:ind w:leftChars="0" w:left="284"/>
        <w:jc w:val="both"/>
        <w:rPr>
          <w:sz w:val="24"/>
          <w:szCs w:val="24"/>
        </w:rPr>
      </w:pPr>
    </w:p>
    <w:p w:rsidR="003B355C" w:rsidRPr="005E14B0" w:rsidRDefault="003B355C" w:rsidP="00D343F4">
      <w:pPr>
        <w:pStyle w:val="aa"/>
        <w:numPr>
          <w:ilvl w:val="0"/>
          <w:numId w:val="4"/>
        </w:numPr>
        <w:tabs>
          <w:tab w:val="left" w:pos="284"/>
          <w:tab w:val="left" w:pos="870"/>
        </w:tabs>
        <w:ind w:leftChars="0" w:left="284" w:hanging="284"/>
        <w:jc w:val="both"/>
        <w:rPr>
          <w:sz w:val="24"/>
          <w:szCs w:val="24"/>
        </w:rPr>
      </w:pPr>
      <w:r>
        <w:rPr>
          <w:sz w:val="24"/>
          <w:szCs w:val="24"/>
        </w:rPr>
        <w:t>OOOOOOOOOOOOOOOOOOOOOOOOOOOOOOOOOOOOOOOOOOOOOOOOOOOOOOOOOOOOOOOOOOOOOOOO</w:t>
      </w:r>
      <w:r w:rsidR="005A0DC2">
        <w:rPr>
          <w:sz w:val="24"/>
          <w:szCs w:val="24"/>
        </w:rPr>
        <w:t>OOOOOOOOOOOOO</w:t>
      </w:r>
      <w:r>
        <w:rPr>
          <w:sz w:val="24"/>
          <w:szCs w:val="24"/>
        </w:rPr>
        <w:t>.</w:t>
      </w:r>
    </w:p>
    <w:p w:rsidR="005E14B0" w:rsidRPr="005E14B0" w:rsidRDefault="005E14B0" w:rsidP="00D343F4">
      <w:pPr>
        <w:pStyle w:val="aa"/>
        <w:tabs>
          <w:tab w:val="left" w:pos="284"/>
          <w:tab w:val="left" w:pos="870"/>
        </w:tabs>
        <w:spacing w:line="400" w:lineRule="exact"/>
        <w:ind w:leftChars="0" w:left="284"/>
        <w:jc w:val="both"/>
        <w:rPr>
          <w:sz w:val="24"/>
          <w:szCs w:val="24"/>
        </w:rPr>
      </w:pPr>
    </w:p>
    <w:p w:rsidR="005E14B0" w:rsidRPr="00D80214" w:rsidRDefault="005A0DC2" w:rsidP="00D343F4">
      <w:pPr>
        <w:tabs>
          <w:tab w:val="left" w:pos="284"/>
          <w:tab w:val="left" w:pos="870"/>
        </w:tabs>
        <w:spacing w:line="400" w:lineRule="exact"/>
        <w:jc w:val="both"/>
        <w:rPr>
          <w:b/>
          <w:sz w:val="24"/>
          <w:szCs w:val="24"/>
        </w:rPr>
      </w:pPr>
      <w:r>
        <w:rPr>
          <w:b/>
          <w:sz w:val="24"/>
          <w:szCs w:val="24"/>
        </w:rPr>
        <w:t>Article 28</w:t>
      </w:r>
    </w:p>
    <w:p w:rsidR="005E14B0" w:rsidRPr="00D80214" w:rsidRDefault="005A0DC2" w:rsidP="00D343F4">
      <w:pPr>
        <w:tabs>
          <w:tab w:val="left" w:pos="284"/>
          <w:tab w:val="left" w:pos="870"/>
        </w:tabs>
        <w:spacing w:line="400" w:lineRule="exact"/>
        <w:jc w:val="both"/>
        <w:rPr>
          <w:b/>
          <w:sz w:val="24"/>
          <w:szCs w:val="24"/>
        </w:rPr>
      </w:pPr>
      <w:r>
        <w:rPr>
          <w:b/>
          <w:sz w:val="24"/>
          <w:szCs w:val="24"/>
        </w:rPr>
        <w:t>Adequate standard of living and social protection</w:t>
      </w:r>
    </w:p>
    <w:p w:rsidR="005E14B0" w:rsidRDefault="005E14B0" w:rsidP="00D343F4">
      <w:pPr>
        <w:spacing w:line="400" w:lineRule="exact"/>
        <w:rPr>
          <w:rFonts w:ascii="標楷體" w:hAnsi="標楷體"/>
        </w:rPr>
      </w:pPr>
    </w:p>
    <w:p w:rsidR="005E14B0" w:rsidRPr="00B37E7B" w:rsidRDefault="00B37E7B" w:rsidP="00D343F4">
      <w:pPr>
        <w:pStyle w:val="aa"/>
        <w:numPr>
          <w:ilvl w:val="0"/>
          <w:numId w:val="4"/>
        </w:numPr>
        <w:tabs>
          <w:tab w:val="left" w:pos="284"/>
          <w:tab w:val="left" w:pos="870"/>
        </w:tabs>
        <w:ind w:leftChars="0" w:left="284" w:hanging="284"/>
        <w:jc w:val="both"/>
        <w:rPr>
          <w:sz w:val="24"/>
          <w:szCs w:val="24"/>
        </w:rPr>
      </w:pPr>
      <w:r w:rsidRPr="003B355C">
        <w:rPr>
          <w:sz w:val="24"/>
          <w:szCs w:val="24"/>
        </w:rPr>
        <w:t>OOOOOOOOOOOOOOOOOOOOOOOOOOOOOOOOOOOOOOOOOOOOOOOOOOOOOOOOOOOOOOOOOOOOOOOO</w:t>
      </w:r>
      <w:r>
        <w:rPr>
          <w:sz w:val="24"/>
          <w:szCs w:val="24"/>
        </w:rPr>
        <w:t>.</w:t>
      </w:r>
    </w:p>
    <w:sectPr w:rsidR="005E14B0" w:rsidRPr="00B37E7B" w:rsidSect="00C75D1C">
      <w:headerReference w:type="default" r:id="rId8"/>
      <w:footerReference w:type="default" r:id="rId9"/>
      <w:pgSz w:w="11906" w:h="16838" w:code="9"/>
      <w:pgMar w:top="1610" w:right="1797" w:bottom="1610" w:left="1797" w:header="851" w:footer="68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28" w:rsidRDefault="00B75528" w:rsidP="005666E4">
      <w:r>
        <w:separator/>
      </w:r>
    </w:p>
  </w:endnote>
  <w:endnote w:type="continuationSeparator" w:id="0">
    <w:p w:rsidR="00B75528" w:rsidRDefault="00B75528" w:rsidP="0056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498969"/>
      <w:docPartObj>
        <w:docPartGallery w:val="Page Numbers (Bottom of Page)"/>
        <w:docPartUnique/>
      </w:docPartObj>
    </w:sdtPr>
    <w:sdtEndPr/>
    <w:sdtContent>
      <w:p w:rsidR="005666E4" w:rsidRDefault="005666E4">
        <w:pPr>
          <w:pStyle w:val="a5"/>
          <w:jc w:val="center"/>
        </w:pPr>
        <w:r>
          <w:fldChar w:fldCharType="begin"/>
        </w:r>
        <w:r>
          <w:instrText>PAGE   \* MERGEFORMAT</w:instrText>
        </w:r>
        <w:r>
          <w:fldChar w:fldCharType="separate"/>
        </w:r>
        <w:r w:rsidR="00CA184C" w:rsidRPr="00CA184C">
          <w:rPr>
            <w:noProof/>
            <w:lang w:val="zh-TW"/>
          </w:rPr>
          <w:t>2</w:t>
        </w:r>
        <w:r>
          <w:fldChar w:fldCharType="end"/>
        </w:r>
      </w:p>
    </w:sdtContent>
  </w:sdt>
  <w:p w:rsidR="005666E4" w:rsidRDefault="005666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28" w:rsidRDefault="00B75528" w:rsidP="005666E4">
      <w:r>
        <w:separator/>
      </w:r>
    </w:p>
  </w:footnote>
  <w:footnote w:type="continuationSeparator" w:id="0">
    <w:p w:rsidR="00B75528" w:rsidRDefault="00B75528" w:rsidP="00566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676365"/>
      <w:docPartObj>
        <w:docPartGallery w:val="Watermarks"/>
        <w:docPartUnique/>
      </w:docPartObj>
    </w:sdtPr>
    <w:sdtEndPr/>
    <w:sdtContent>
      <w:p w:rsidR="001E09D9" w:rsidRDefault="00B75528">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5635" o:spid="_x0000_s2049" type="#_x0000_t136" style="position:absolute;margin-left:0;margin-top:0;width:752.25pt;height:1in;rotation:315;z-index:-251658752;mso-position-horizontal:center;mso-position-horizontal-relative:margin;mso-position-vertical:center;mso-position-vertical-relative:margin" o:allowincell="f" fillcolor="#7f7f7f [1612]" stroked="f">
              <v:fill opacity=".5"/>
              <v:textpath style="font-family:&quot;PMingLiu&quot;;font-size:1in;v-text-reverse:t" string="CRPD平行報告格式參考"/>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E5F24"/>
    <w:multiLevelType w:val="hybridMultilevel"/>
    <w:tmpl w:val="7EA63C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3151BA"/>
    <w:multiLevelType w:val="hybridMultilevel"/>
    <w:tmpl w:val="0B5AB82E"/>
    <w:lvl w:ilvl="0" w:tplc="424E3B74">
      <w:start w:val="1"/>
      <w:numFmt w:val="bullet"/>
      <w:lvlText w:val="•"/>
      <w:lvlJc w:val="left"/>
      <w:pPr>
        <w:tabs>
          <w:tab w:val="num" w:pos="720"/>
        </w:tabs>
        <w:ind w:left="720" w:hanging="360"/>
      </w:pPr>
      <w:rPr>
        <w:rFonts w:ascii="新細明體" w:hAnsi="新細明體" w:hint="default"/>
      </w:rPr>
    </w:lvl>
    <w:lvl w:ilvl="1" w:tplc="3C0627F6" w:tentative="1">
      <w:start w:val="1"/>
      <w:numFmt w:val="bullet"/>
      <w:lvlText w:val="•"/>
      <w:lvlJc w:val="left"/>
      <w:pPr>
        <w:tabs>
          <w:tab w:val="num" w:pos="1440"/>
        </w:tabs>
        <w:ind w:left="1440" w:hanging="360"/>
      </w:pPr>
      <w:rPr>
        <w:rFonts w:ascii="新細明體" w:hAnsi="新細明體" w:hint="default"/>
      </w:rPr>
    </w:lvl>
    <w:lvl w:ilvl="2" w:tplc="5030A796" w:tentative="1">
      <w:start w:val="1"/>
      <w:numFmt w:val="bullet"/>
      <w:lvlText w:val="•"/>
      <w:lvlJc w:val="left"/>
      <w:pPr>
        <w:tabs>
          <w:tab w:val="num" w:pos="2160"/>
        </w:tabs>
        <w:ind w:left="2160" w:hanging="360"/>
      </w:pPr>
      <w:rPr>
        <w:rFonts w:ascii="新細明體" w:hAnsi="新細明體" w:hint="default"/>
      </w:rPr>
    </w:lvl>
    <w:lvl w:ilvl="3" w:tplc="D64CDC86" w:tentative="1">
      <w:start w:val="1"/>
      <w:numFmt w:val="bullet"/>
      <w:lvlText w:val="•"/>
      <w:lvlJc w:val="left"/>
      <w:pPr>
        <w:tabs>
          <w:tab w:val="num" w:pos="2880"/>
        </w:tabs>
        <w:ind w:left="2880" w:hanging="360"/>
      </w:pPr>
      <w:rPr>
        <w:rFonts w:ascii="新細明體" w:hAnsi="新細明體" w:hint="default"/>
      </w:rPr>
    </w:lvl>
    <w:lvl w:ilvl="4" w:tplc="AB3498B8" w:tentative="1">
      <w:start w:val="1"/>
      <w:numFmt w:val="bullet"/>
      <w:lvlText w:val="•"/>
      <w:lvlJc w:val="left"/>
      <w:pPr>
        <w:tabs>
          <w:tab w:val="num" w:pos="3600"/>
        </w:tabs>
        <w:ind w:left="3600" w:hanging="360"/>
      </w:pPr>
      <w:rPr>
        <w:rFonts w:ascii="新細明體" w:hAnsi="新細明體" w:hint="default"/>
      </w:rPr>
    </w:lvl>
    <w:lvl w:ilvl="5" w:tplc="567E733C" w:tentative="1">
      <w:start w:val="1"/>
      <w:numFmt w:val="bullet"/>
      <w:lvlText w:val="•"/>
      <w:lvlJc w:val="left"/>
      <w:pPr>
        <w:tabs>
          <w:tab w:val="num" w:pos="4320"/>
        </w:tabs>
        <w:ind w:left="4320" w:hanging="360"/>
      </w:pPr>
      <w:rPr>
        <w:rFonts w:ascii="新細明體" w:hAnsi="新細明體" w:hint="default"/>
      </w:rPr>
    </w:lvl>
    <w:lvl w:ilvl="6" w:tplc="687E34CE" w:tentative="1">
      <w:start w:val="1"/>
      <w:numFmt w:val="bullet"/>
      <w:lvlText w:val="•"/>
      <w:lvlJc w:val="left"/>
      <w:pPr>
        <w:tabs>
          <w:tab w:val="num" w:pos="5040"/>
        </w:tabs>
        <w:ind w:left="5040" w:hanging="360"/>
      </w:pPr>
      <w:rPr>
        <w:rFonts w:ascii="新細明體" w:hAnsi="新細明體" w:hint="default"/>
      </w:rPr>
    </w:lvl>
    <w:lvl w:ilvl="7" w:tplc="111A83EE" w:tentative="1">
      <w:start w:val="1"/>
      <w:numFmt w:val="bullet"/>
      <w:lvlText w:val="•"/>
      <w:lvlJc w:val="left"/>
      <w:pPr>
        <w:tabs>
          <w:tab w:val="num" w:pos="5760"/>
        </w:tabs>
        <w:ind w:left="5760" w:hanging="360"/>
      </w:pPr>
      <w:rPr>
        <w:rFonts w:ascii="新細明體" w:hAnsi="新細明體" w:hint="default"/>
      </w:rPr>
    </w:lvl>
    <w:lvl w:ilvl="8" w:tplc="E2D6E120"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4E817706"/>
    <w:multiLevelType w:val="hybridMultilevel"/>
    <w:tmpl w:val="BD9E0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7D6E7F"/>
    <w:multiLevelType w:val="hybridMultilevel"/>
    <w:tmpl w:val="BD9E0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04"/>
    <w:rsid w:val="00056FC8"/>
    <w:rsid w:val="00100327"/>
    <w:rsid w:val="00106AD3"/>
    <w:rsid w:val="00107D04"/>
    <w:rsid w:val="00142037"/>
    <w:rsid w:val="00177269"/>
    <w:rsid w:val="00194E8B"/>
    <w:rsid w:val="001E09D9"/>
    <w:rsid w:val="00354771"/>
    <w:rsid w:val="003B355C"/>
    <w:rsid w:val="003E3610"/>
    <w:rsid w:val="00415A0A"/>
    <w:rsid w:val="00447207"/>
    <w:rsid w:val="00476DFA"/>
    <w:rsid w:val="005666E4"/>
    <w:rsid w:val="005A0DC2"/>
    <w:rsid w:val="005E14B0"/>
    <w:rsid w:val="00652953"/>
    <w:rsid w:val="00687A01"/>
    <w:rsid w:val="006B5D55"/>
    <w:rsid w:val="007E10E6"/>
    <w:rsid w:val="007F0D25"/>
    <w:rsid w:val="008A74A5"/>
    <w:rsid w:val="008D2BE5"/>
    <w:rsid w:val="009010CC"/>
    <w:rsid w:val="009F5B3C"/>
    <w:rsid w:val="00B37E7B"/>
    <w:rsid w:val="00B421ED"/>
    <w:rsid w:val="00B55763"/>
    <w:rsid w:val="00B75528"/>
    <w:rsid w:val="00BC3DFD"/>
    <w:rsid w:val="00BE3BD1"/>
    <w:rsid w:val="00C05CE1"/>
    <w:rsid w:val="00C40B21"/>
    <w:rsid w:val="00C75D1C"/>
    <w:rsid w:val="00CA184C"/>
    <w:rsid w:val="00D343F4"/>
    <w:rsid w:val="00D80214"/>
    <w:rsid w:val="00DE7E0C"/>
    <w:rsid w:val="00F13566"/>
    <w:rsid w:val="00F44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65EE31-BE33-4075-93A2-2F0D2064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imes New Roman"/>
        <w:sz w:val="28"/>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6E4"/>
    <w:pPr>
      <w:tabs>
        <w:tab w:val="center" w:pos="4153"/>
        <w:tab w:val="right" w:pos="8306"/>
      </w:tabs>
      <w:snapToGrid w:val="0"/>
    </w:pPr>
    <w:rPr>
      <w:sz w:val="20"/>
      <w:szCs w:val="20"/>
    </w:rPr>
  </w:style>
  <w:style w:type="character" w:customStyle="1" w:styleId="a4">
    <w:name w:val="頁首 字元"/>
    <w:basedOn w:val="a0"/>
    <w:link w:val="a3"/>
    <w:uiPriority w:val="99"/>
    <w:rsid w:val="005666E4"/>
    <w:rPr>
      <w:sz w:val="20"/>
      <w:szCs w:val="20"/>
    </w:rPr>
  </w:style>
  <w:style w:type="paragraph" w:styleId="a5">
    <w:name w:val="footer"/>
    <w:basedOn w:val="a"/>
    <w:link w:val="a6"/>
    <w:uiPriority w:val="99"/>
    <w:unhideWhenUsed/>
    <w:rsid w:val="005666E4"/>
    <w:pPr>
      <w:tabs>
        <w:tab w:val="center" w:pos="4153"/>
        <w:tab w:val="right" w:pos="8306"/>
      </w:tabs>
      <w:snapToGrid w:val="0"/>
    </w:pPr>
    <w:rPr>
      <w:sz w:val="20"/>
      <w:szCs w:val="20"/>
    </w:rPr>
  </w:style>
  <w:style w:type="character" w:customStyle="1" w:styleId="a6">
    <w:name w:val="頁尾 字元"/>
    <w:basedOn w:val="a0"/>
    <w:link w:val="a5"/>
    <w:uiPriority w:val="99"/>
    <w:rsid w:val="005666E4"/>
    <w:rPr>
      <w:sz w:val="20"/>
      <w:szCs w:val="20"/>
    </w:rPr>
  </w:style>
  <w:style w:type="paragraph" w:styleId="Web">
    <w:name w:val="Normal (Web)"/>
    <w:basedOn w:val="a"/>
    <w:uiPriority w:val="99"/>
    <w:semiHidden/>
    <w:unhideWhenUsed/>
    <w:rsid w:val="00B55763"/>
    <w:pPr>
      <w:widowControl/>
      <w:spacing w:before="100" w:beforeAutospacing="1" w:after="100" w:afterAutospacing="1"/>
    </w:pPr>
    <w:rPr>
      <w:rFonts w:ascii="新細明體" w:eastAsia="新細明體" w:hAnsi="新細明體" w:cs="新細明體"/>
      <w:sz w:val="24"/>
      <w:szCs w:val="24"/>
    </w:rPr>
  </w:style>
  <w:style w:type="paragraph" w:customStyle="1" w:styleId="2">
    <w:name w:val="2"/>
    <w:basedOn w:val="a"/>
    <w:qFormat/>
    <w:rsid w:val="008A74A5"/>
    <w:pPr>
      <w:spacing w:line="0" w:lineRule="atLeast"/>
      <w:jc w:val="both"/>
    </w:pPr>
    <w:rPr>
      <w:rFonts w:eastAsia="Times New Roman"/>
      <w:b/>
      <w:kern w:val="2"/>
    </w:rPr>
  </w:style>
  <w:style w:type="paragraph" w:styleId="a7">
    <w:name w:val="footnote text"/>
    <w:basedOn w:val="a"/>
    <w:link w:val="a8"/>
    <w:uiPriority w:val="99"/>
    <w:semiHidden/>
    <w:unhideWhenUsed/>
    <w:rsid w:val="008A74A5"/>
    <w:pPr>
      <w:snapToGrid w:val="0"/>
    </w:pPr>
    <w:rPr>
      <w:rFonts w:eastAsia="新細明體"/>
      <w:kern w:val="2"/>
      <w:sz w:val="20"/>
      <w:szCs w:val="20"/>
    </w:rPr>
  </w:style>
  <w:style w:type="character" w:customStyle="1" w:styleId="a8">
    <w:name w:val="註腳文字 字元"/>
    <w:basedOn w:val="a0"/>
    <w:link w:val="a7"/>
    <w:uiPriority w:val="99"/>
    <w:semiHidden/>
    <w:rsid w:val="008A74A5"/>
    <w:rPr>
      <w:rFonts w:eastAsia="新細明體"/>
      <w:kern w:val="2"/>
      <w:sz w:val="20"/>
      <w:szCs w:val="20"/>
    </w:rPr>
  </w:style>
  <w:style w:type="character" w:styleId="a9">
    <w:name w:val="footnote reference"/>
    <w:basedOn w:val="a0"/>
    <w:uiPriority w:val="99"/>
    <w:semiHidden/>
    <w:unhideWhenUsed/>
    <w:rsid w:val="008A74A5"/>
    <w:rPr>
      <w:vertAlign w:val="superscript"/>
    </w:rPr>
  </w:style>
  <w:style w:type="paragraph" w:styleId="aa">
    <w:name w:val="List Paragraph"/>
    <w:basedOn w:val="a"/>
    <w:uiPriority w:val="34"/>
    <w:qFormat/>
    <w:rsid w:val="00F135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9513">
      <w:bodyDiv w:val="1"/>
      <w:marLeft w:val="0"/>
      <w:marRight w:val="0"/>
      <w:marTop w:val="0"/>
      <w:marBottom w:val="0"/>
      <w:divBdr>
        <w:top w:val="none" w:sz="0" w:space="0" w:color="auto"/>
        <w:left w:val="none" w:sz="0" w:space="0" w:color="auto"/>
        <w:bottom w:val="none" w:sz="0" w:space="0" w:color="auto"/>
        <w:right w:val="none" w:sz="0" w:space="0" w:color="auto"/>
      </w:divBdr>
      <w:divsChild>
        <w:div w:id="902181461">
          <w:marLeft w:val="547"/>
          <w:marRight w:val="0"/>
          <w:marTop w:val="0"/>
          <w:marBottom w:val="0"/>
          <w:divBdr>
            <w:top w:val="none" w:sz="0" w:space="0" w:color="auto"/>
            <w:left w:val="none" w:sz="0" w:space="0" w:color="auto"/>
            <w:bottom w:val="none" w:sz="0" w:space="0" w:color="auto"/>
            <w:right w:val="none" w:sz="0" w:space="0" w:color="auto"/>
          </w:divBdr>
        </w:div>
        <w:div w:id="1184901680">
          <w:marLeft w:val="547"/>
          <w:marRight w:val="0"/>
          <w:marTop w:val="0"/>
          <w:marBottom w:val="0"/>
          <w:divBdr>
            <w:top w:val="none" w:sz="0" w:space="0" w:color="auto"/>
            <w:left w:val="none" w:sz="0" w:space="0" w:color="auto"/>
            <w:bottom w:val="none" w:sz="0" w:space="0" w:color="auto"/>
            <w:right w:val="none" w:sz="0" w:space="0" w:color="auto"/>
          </w:divBdr>
        </w:div>
      </w:divsChild>
    </w:div>
    <w:div w:id="18170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95ED-303C-477F-94CC-26C2A606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陳瑾葶</dc:creator>
  <cp:keywords/>
  <dc:description/>
  <cp:lastModifiedBy>葉娟妤</cp:lastModifiedBy>
  <cp:revision>5</cp:revision>
  <dcterms:created xsi:type="dcterms:W3CDTF">2020-09-24T06:59:00Z</dcterms:created>
  <dcterms:modified xsi:type="dcterms:W3CDTF">2020-10-05T04:00:00Z</dcterms:modified>
</cp:coreProperties>
</file>