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81902" w14:textId="5658E6F1" w:rsidR="009176EA" w:rsidRPr="009176EA" w:rsidRDefault="009176EA" w:rsidP="009176EA">
      <w:pPr>
        <w:jc w:val="center"/>
        <w:rPr>
          <w:rFonts w:ascii="Times New Roman" w:eastAsia="標楷體" w:hAnsi="Times New Roman" w:cs="Times New Roman" w:hint="eastAsia"/>
          <w:b/>
          <w:sz w:val="28"/>
          <w:szCs w:val="28"/>
        </w:rPr>
      </w:pPr>
      <w:r w:rsidRPr="009176EA">
        <w:rPr>
          <w:rFonts w:ascii="Times New Roman" w:eastAsia="標楷體" w:hAnsi="Times New Roman" w:cs="Times New Roman" w:hint="eastAsia"/>
          <w:b/>
          <w:sz w:val="28"/>
          <w:szCs w:val="28"/>
        </w:rPr>
        <w:t>臺灣社區居住與獨立生活聯盟</w:t>
      </w:r>
    </w:p>
    <w:p w14:paraId="3F4A94B7" w14:textId="2BA09DF8" w:rsidR="009176EA" w:rsidRPr="009176EA" w:rsidRDefault="001E722E" w:rsidP="009176EA">
      <w:pPr>
        <w:jc w:val="center"/>
        <w:rPr>
          <w:rFonts w:ascii="Times New Roman" w:eastAsia="標楷體" w:hAnsi="Times New Roman" w:cs="Times New Roman" w:hint="eastAsia"/>
          <w:b/>
          <w:sz w:val="28"/>
          <w:szCs w:val="28"/>
        </w:rPr>
      </w:pPr>
      <w:r w:rsidRPr="009176EA">
        <w:rPr>
          <w:rFonts w:ascii="Times New Roman" w:eastAsia="標楷體" w:hAnsi="Times New Roman" w:cs="Times New Roman"/>
          <w:b/>
          <w:sz w:val="28"/>
          <w:szCs w:val="28"/>
        </w:rPr>
        <w:t>CRPD</w:t>
      </w:r>
      <w:r w:rsidRPr="009176EA">
        <w:rPr>
          <w:rFonts w:ascii="Times New Roman" w:eastAsia="標楷體" w:hAnsi="Times New Roman" w:cs="Times New Roman" w:hint="eastAsia"/>
          <w:b/>
          <w:sz w:val="28"/>
          <w:szCs w:val="28"/>
        </w:rPr>
        <w:t>問題清單</w:t>
      </w:r>
      <w:r w:rsidRPr="009176EA">
        <w:rPr>
          <w:rFonts w:ascii="Times New Roman" w:eastAsia="標楷體" w:hAnsi="Times New Roman" w:cs="Times New Roman" w:hint="eastAsia"/>
          <w:b/>
          <w:sz w:val="28"/>
          <w:szCs w:val="28"/>
        </w:rPr>
        <w:t xml:space="preserve"> </w:t>
      </w:r>
      <w:r w:rsidRPr="009176EA">
        <w:rPr>
          <w:rFonts w:ascii="Times New Roman" w:eastAsia="標楷體" w:hAnsi="Times New Roman" w:cs="Times New Roman" w:hint="eastAsia"/>
          <w:b/>
          <w:sz w:val="28"/>
          <w:szCs w:val="28"/>
        </w:rPr>
        <w:t>民間回應</w:t>
      </w:r>
      <w:r w:rsidR="00C67616" w:rsidRPr="009176EA">
        <w:rPr>
          <w:rFonts w:ascii="Times New Roman" w:eastAsia="標楷體" w:hAnsi="Times New Roman" w:cs="Times New Roman" w:hint="eastAsia"/>
          <w:b/>
          <w:sz w:val="28"/>
          <w:szCs w:val="28"/>
        </w:rPr>
        <w:t>（中</w:t>
      </w:r>
      <w:r w:rsidR="00B64F25" w:rsidRPr="009176EA">
        <w:rPr>
          <w:rFonts w:ascii="Times New Roman" w:eastAsia="標楷體" w:hAnsi="Times New Roman" w:cs="Times New Roman" w:hint="eastAsia"/>
          <w:b/>
          <w:sz w:val="28"/>
          <w:szCs w:val="28"/>
        </w:rPr>
        <w:t>英</w:t>
      </w:r>
      <w:r w:rsidR="00C67616" w:rsidRPr="009176EA">
        <w:rPr>
          <w:rFonts w:ascii="Times New Roman" w:eastAsia="標楷體" w:hAnsi="Times New Roman" w:cs="Times New Roman" w:hint="eastAsia"/>
          <w:b/>
          <w:sz w:val="28"/>
          <w:szCs w:val="28"/>
        </w:rPr>
        <w:t>文）</w:t>
      </w:r>
    </w:p>
    <w:p w14:paraId="0FAE30D5" w14:textId="77777777" w:rsidR="00555DD3" w:rsidRDefault="001E722E">
      <w:r w:rsidRPr="007738FA">
        <w:rPr>
          <w:rFonts w:ascii="Times New Roman" w:eastAsia="標楷體" w:hAnsi="Times New Roman" w:cs="Times New Roman"/>
          <w:b/>
        </w:rPr>
        <w:t>條文</w:t>
      </w:r>
      <w:r w:rsidRPr="007738FA">
        <w:rPr>
          <w:rFonts w:ascii="Times New Roman" w:eastAsia="標楷體" w:hAnsi="Times New Roman" w:cs="Times New Roman"/>
          <w:kern w:val="0"/>
          <w:szCs w:val="24"/>
        </w:rPr>
        <w:t>第</w:t>
      </w:r>
      <w:r w:rsidRPr="007738FA">
        <w:rPr>
          <w:rFonts w:ascii="Times New Roman" w:eastAsia="標楷體" w:hAnsi="Times New Roman" w:cs="Times New Roman"/>
          <w:kern w:val="0"/>
          <w:szCs w:val="24"/>
        </w:rPr>
        <w:t>19</w:t>
      </w:r>
      <w:r w:rsidRPr="007738FA">
        <w:rPr>
          <w:rFonts w:ascii="Times New Roman" w:eastAsia="標楷體" w:hAnsi="Times New Roman" w:cs="Times New Roman"/>
          <w:kern w:val="0"/>
          <w:szCs w:val="24"/>
        </w:rPr>
        <w:t>條自立生活及融合社區</w:t>
      </w:r>
    </w:p>
    <w:tbl>
      <w:tblPr>
        <w:tblStyle w:val="a3"/>
        <w:tblW w:w="0" w:type="auto"/>
        <w:tblInd w:w="-5" w:type="dxa"/>
        <w:tblLook w:val="04A0" w:firstRow="1" w:lastRow="0" w:firstColumn="1" w:lastColumn="0" w:noHBand="0" w:noVBand="1"/>
      </w:tblPr>
      <w:tblGrid>
        <w:gridCol w:w="743"/>
        <w:gridCol w:w="1525"/>
        <w:gridCol w:w="7263"/>
        <w:gridCol w:w="5864"/>
      </w:tblGrid>
      <w:tr w:rsidR="001E722E" w:rsidRPr="007738FA" w14:paraId="675F3162" w14:textId="77777777" w:rsidTr="00AD3B12">
        <w:tc>
          <w:tcPr>
            <w:tcW w:w="743" w:type="dxa"/>
          </w:tcPr>
          <w:p w14:paraId="28941E38" w14:textId="77777777" w:rsidR="001E722E" w:rsidRPr="007738FA" w:rsidRDefault="001E722E" w:rsidP="00BB278F">
            <w:pPr>
              <w:jc w:val="center"/>
              <w:rPr>
                <w:rFonts w:ascii="Times New Roman" w:eastAsia="標楷體" w:hAnsi="Times New Roman" w:cs="Times New Roman"/>
                <w:b/>
              </w:rPr>
            </w:pPr>
            <w:r w:rsidRPr="007738FA">
              <w:rPr>
                <w:rFonts w:ascii="Times New Roman" w:eastAsia="標楷體" w:hAnsi="Times New Roman" w:cs="Times New Roman"/>
                <w:b/>
              </w:rPr>
              <w:t>點次</w:t>
            </w:r>
          </w:p>
        </w:tc>
        <w:tc>
          <w:tcPr>
            <w:tcW w:w="1525" w:type="dxa"/>
          </w:tcPr>
          <w:p w14:paraId="555815B8" w14:textId="77777777" w:rsidR="001E722E" w:rsidRPr="007738FA" w:rsidRDefault="001E722E" w:rsidP="001950CD">
            <w:pPr>
              <w:jc w:val="center"/>
              <w:rPr>
                <w:rFonts w:ascii="Times New Roman" w:eastAsia="標楷體" w:hAnsi="Times New Roman" w:cs="Times New Roman"/>
                <w:b/>
              </w:rPr>
            </w:pPr>
            <w:r>
              <w:rPr>
                <w:rFonts w:ascii="Times New Roman" w:eastAsia="標楷體" w:hAnsi="Times New Roman" w:cs="Times New Roman" w:hint="eastAsia"/>
                <w:b/>
              </w:rPr>
              <w:t>問題清單</w:t>
            </w:r>
          </w:p>
        </w:tc>
        <w:tc>
          <w:tcPr>
            <w:tcW w:w="7263" w:type="dxa"/>
          </w:tcPr>
          <w:p w14:paraId="2F4629B5" w14:textId="77777777" w:rsidR="001E722E" w:rsidRDefault="001E722E" w:rsidP="001950CD">
            <w:pPr>
              <w:jc w:val="center"/>
              <w:rPr>
                <w:rFonts w:ascii="Times New Roman" w:eastAsia="標楷體" w:hAnsi="Times New Roman" w:cs="Times New Roman"/>
                <w:b/>
              </w:rPr>
            </w:pPr>
            <w:r>
              <w:rPr>
                <w:rFonts w:ascii="Times New Roman" w:eastAsia="標楷體" w:hAnsi="Times New Roman" w:cs="Times New Roman" w:hint="eastAsia"/>
                <w:b/>
              </w:rPr>
              <w:t>國家回應</w:t>
            </w:r>
          </w:p>
        </w:tc>
        <w:tc>
          <w:tcPr>
            <w:tcW w:w="5864" w:type="dxa"/>
          </w:tcPr>
          <w:p w14:paraId="31BAD3E1" w14:textId="41263C2C" w:rsidR="001E722E" w:rsidRDefault="00B64F25" w:rsidP="001950CD">
            <w:pPr>
              <w:jc w:val="center"/>
              <w:rPr>
                <w:rFonts w:ascii="Times New Roman" w:eastAsia="標楷體" w:hAnsi="Times New Roman" w:cs="Times New Roman"/>
                <w:b/>
              </w:rPr>
            </w:pPr>
            <w:r>
              <w:rPr>
                <w:rFonts w:ascii="Times New Roman" w:eastAsia="標楷體" w:hAnsi="Times New Roman" w:cs="Times New Roman" w:hint="eastAsia"/>
                <w:b/>
              </w:rPr>
              <w:t>臺灣</w:t>
            </w:r>
            <w:r w:rsidR="001E722E">
              <w:rPr>
                <w:rFonts w:ascii="Times New Roman" w:eastAsia="標楷體" w:hAnsi="Times New Roman" w:cs="Times New Roman" w:hint="eastAsia"/>
                <w:b/>
              </w:rPr>
              <w:t>社區居住</w:t>
            </w:r>
            <w:r>
              <w:rPr>
                <w:rFonts w:ascii="Times New Roman" w:eastAsia="標楷體" w:hAnsi="Times New Roman" w:cs="Times New Roman" w:hint="eastAsia"/>
                <w:b/>
              </w:rPr>
              <w:t>與獨立生活</w:t>
            </w:r>
            <w:r w:rsidR="001E722E">
              <w:rPr>
                <w:rFonts w:ascii="Times New Roman" w:eastAsia="標楷體" w:hAnsi="Times New Roman" w:cs="Times New Roman" w:hint="eastAsia"/>
                <w:b/>
              </w:rPr>
              <w:t>聯盟回應</w:t>
            </w:r>
          </w:p>
        </w:tc>
      </w:tr>
      <w:tr w:rsidR="001E722E" w:rsidRPr="007738FA" w14:paraId="234AE04A" w14:textId="77777777" w:rsidTr="00AD3B12">
        <w:trPr>
          <w:trHeight w:val="766"/>
        </w:trPr>
        <w:tc>
          <w:tcPr>
            <w:tcW w:w="743" w:type="dxa"/>
          </w:tcPr>
          <w:p w14:paraId="49F663DA" w14:textId="77777777" w:rsidR="001E722E" w:rsidRPr="007738FA" w:rsidRDefault="001E722E" w:rsidP="00BB278F">
            <w:pPr>
              <w:jc w:val="center"/>
              <w:rPr>
                <w:rFonts w:ascii="Times New Roman" w:eastAsia="標楷體" w:hAnsi="Times New Roman" w:cs="Times New Roman"/>
                <w:szCs w:val="24"/>
              </w:rPr>
            </w:pPr>
            <w:r w:rsidRPr="007738FA">
              <w:rPr>
                <w:rFonts w:ascii="Times New Roman" w:eastAsia="標楷體" w:hAnsi="Times New Roman" w:cs="Times New Roman"/>
                <w:szCs w:val="24"/>
              </w:rPr>
              <w:t>40.</w:t>
            </w:r>
          </w:p>
        </w:tc>
        <w:tc>
          <w:tcPr>
            <w:tcW w:w="1525" w:type="dxa"/>
          </w:tcPr>
          <w:p w14:paraId="0C618794" w14:textId="77777777" w:rsidR="001E722E" w:rsidRPr="007738FA" w:rsidRDefault="001E722E" w:rsidP="001950CD">
            <w:pPr>
              <w:rPr>
                <w:rFonts w:ascii="Times New Roman" w:eastAsia="標楷體" w:hAnsi="Times New Roman" w:cs="Times New Roman"/>
                <w:szCs w:val="24"/>
              </w:rPr>
            </w:pPr>
            <w:r w:rsidRPr="007738FA">
              <w:rPr>
                <w:rFonts w:ascii="Times New Roman" w:eastAsia="標楷體" w:hAnsi="Times New Roman" w:cs="Times New Roman"/>
                <w:szCs w:val="24"/>
              </w:rPr>
              <w:t>請提供政府對於社會與身心障礙者在社區融入之相關資訊</w:t>
            </w:r>
            <w:r w:rsidRPr="007738FA">
              <w:rPr>
                <w:rFonts w:ascii="Times New Roman" w:eastAsia="標楷體" w:hAnsi="Times New Roman" w:cs="Times New Roman"/>
                <w:szCs w:val="24"/>
              </w:rPr>
              <w:t>──</w:t>
            </w:r>
            <w:r w:rsidRPr="007738FA">
              <w:rPr>
                <w:rFonts w:ascii="Times New Roman" w:eastAsia="標楷體" w:hAnsi="Times New Roman" w:cs="Times New Roman"/>
                <w:szCs w:val="24"/>
              </w:rPr>
              <w:t>建造住屋、運輸、公共建築、社區設施與服務之無障礙，且所有人皆可用。</w:t>
            </w:r>
          </w:p>
        </w:tc>
        <w:tc>
          <w:tcPr>
            <w:tcW w:w="7263" w:type="dxa"/>
          </w:tcPr>
          <w:p w14:paraId="149AE307"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kern w:val="0"/>
                <w:szCs w:val="24"/>
              </w:rPr>
              <w:t>內政部已於《建築技術規則》納入無障礙建築物規定、建築物無障礙設施設計規範，自</w:t>
            </w:r>
            <w:r w:rsidRPr="001E722E">
              <w:rPr>
                <w:rFonts w:ascii="Times New Roman" w:eastAsia="標楷體" w:hAnsi="Times New Roman" w:cs="Times New Roman"/>
                <w:kern w:val="0"/>
                <w:szCs w:val="24"/>
              </w:rPr>
              <w:t>2013</w:t>
            </w:r>
            <w:r w:rsidRPr="001E722E">
              <w:rPr>
                <w:rFonts w:ascii="Times New Roman" w:eastAsia="標楷體" w:hAnsi="Times New Roman" w:cs="Times New Roman"/>
                <w:kern w:val="0"/>
                <w:szCs w:val="24"/>
              </w:rPr>
              <w:t>年</w:t>
            </w:r>
            <w:r w:rsidRPr="001E722E">
              <w:rPr>
                <w:rFonts w:ascii="Times New Roman" w:eastAsia="標楷體" w:hAnsi="Times New Roman" w:cs="Times New Roman"/>
                <w:kern w:val="0"/>
                <w:szCs w:val="24"/>
              </w:rPr>
              <w:t>1</w:t>
            </w:r>
            <w:r w:rsidRPr="001E722E">
              <w:rPr>
                <w:rFonts w:ascii="Times New Roman" w:eastAsia="標楷體" w:hAnsi="Times New Roman" w:cs="Times New Roman"/>
                <w:kern w:val="0"/>
                <w:szCs w:val="24"/>
              </w:rPr>
              <w:t>月</w:t>
            </w:r>
            <w:r w:rsidRPr="001E722E">
              <w:rPr>
                <w:rFonts w:ascii="Times New Roman" w:eastAsia="標楷體" w:hAnsi="Times New Roman" w:cs="Times New Roman"/>
                <w:kern w:val="0"/>
                <w:szCs w:val="24"/>
              </w:rPr>
              <w:t>1</w:t>
            </w:r>
            <w:r w:rsidRPr="001E722E">
              <w:rPr>
                <w:rFonts w:ascii="Times New Roman" w:eastAsia="標楷體" w:hAnsi="Times New Roman" w:cs="Times New Roman"/>
                <w:kern w:val="0"/>
                <w:szCs w:val="24"/>
              </w:rPr>
              <w:t>日起朝新建、增建建築物全面無障礙化推動。已明定新建、增建之六層以上之集合住宅或五層以下且五十戶以上之集合住宅，除專有及約定專用部分以外，其他均應設置無障礙通路、無障礙樓梯、無障礙停車位等設施，以便利行動不便者進出及使用建築物。至於各項設施設計規範，於《建築物無障礙設施設計規範》訂定之。至於既有建築物無障礙環境改善，另已於</w:t>
            </w:r>
            <w:r w:rsidRPr="001E722E">
              <w:rPr>
                <w:rFonts w:ascii="Times New Roman" w:eastAsia="標楷體" w:hAnsi="Times New Roman" w:cs="Times New Roman"/>
                <w:kern w:val="0"/>
                <w:szCs w:val="24"/>
              </w:rPr>
              <w:t>1997</w:t>
            </w:r>
            <w:r w:rsidRPr="001E722E">
              <w:rPr>
                <w:rFonts w:ascii="Times New Roman" w:eastAsia="標楷體" w:hAnsi="Times New Roman" w:cs="Times New Roman"/>
                <w:kern w:val="0"/>
                <w:szCs w:val="24"/>
              </w:rPr>
              <w:t>年</w:t>
            </w:r>
            <w:r w:rsidRPr="001E722E">
              <w:rPr>
                <w:rFonts w:ascii="Times New Roman" w:eastAsia="標楷體" w:hAnsi="Times New Roman" w:cs="Times New Roman"/>
                <w:kern w:val="0"/>
                <w:szCs w:val="24"/>
              </w:rPr>
              <w:t>8</w:t>
            </w:r>
            <w:r w:rsidRPr="001E722E">
              <w:rPr>
                <w:rFonts w:ascii="Times New Roman" w:eastAsia="標楷體" w:hAnsi="Times New Roman" w:cs="Times New Roman"/>
                <w:kern w:val="0"/>
                <w:szCs w:val="24"/>
              </w:rPr>
              <w:t>月</w:t>
            </w:r>
            <w:r w:rsidRPr="001E722E">
              <w:rPr>
                <w:rFonts w:ascii="Times New Roman" w:eastAsia="標楷體" w:hAnsi="Times New Roman" w:cs="Times New Roman"/>
                <w:kern w:val="0"/>
                <w:szCs w:val="24"/>
              </w:rPr>
              <w:t>7</w:t>
            </w:r>
            <w:r w:rsidRPr="001E722E">
              <w:rPr>
                <w:rFonts w:ascii="Times New Roman" w:eastAsia="標楷體" w:hAnsi="Times New Roman" w:cs="Times New Roman"/>
                <w:kern w:val="0"/>
                <w:szCs w:val="24"/>
              </w:rPr>
              <w:t>日訂頒《既有公共建築物無障礙設施替代改善計畫作業程序及認定原則》，要求五層以下且五十戶以上之集合住宅，須改善室外通路、避難層坡道及扶手、避難層出入口等設施。六層以上之集合住宅須改善室外通路、避難層坡道及扶手、避難層出入口、昇降設備等設施。</w:t>
            </w:r>
          </w:p>
          <w:p w14:paraId="1504481B"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內政部亦依據《無障礙住宅設計基準及獎勵辦法》，業補助臺中市等</w:t>
            </w:r>
            <w:r w:rsidRPr="001E722E">
              <w:rPr>
                <w:rFonts w:ascii="Times New Roman" w:eastAsia="標楷體" w:hAnsi="Times New Roman" w:cs="Times New Roman"/>
              </w:rPr>
              <w:t>8</w:t>
            </w:r>
            <w:r w:rsidRPr="001E722E">
              <w:rPr>
                <w:rFonts w:ascii="Times New Roman" w:eastAsia="標楷體" w:hAnsi="Times New Roman" w:cs="Times New Roman"/>
              </w:rPr>
              <w:t>個</w:t>
            </w:r>
            <w:r w:rsidRPr="001E722E">
              <w:rPr>
                <w:rFonts w:ascii="Times New Roman" w:eastAsia="標楷體" w:hAnsi="Times New Roman" w:cs="Times New Roman" w:hint="eastAsia"/>
                <w:color w:val="000000"/>
                <w:kern w:val="0"/>
                <w:szCs w:val="24"/>
              </w:rPr>
              <w:t>地方</w:t>
            </w:r>
            <w:r w:rsidRPr="001E722E">
              <w:rPr>
                <w:rFonts w:ascii="Times New Roman" w:eastAsia="標楷體" w:hAnsi="Times New Roman" w:cs="Times New Roman"/>
                <w:color w:val="000000"/>
                <w:kern w:val="0"/>
                <w:szCs w:val="24"/>
              </w:rPr>
              <w:t>政府</w:t>
            </w:r>
            <w:r w:rsidRPr="001E722E">
              <w:rPr>
                <w:rFonts w:ascii="Times New Roman" w:eastAsia="標楷體" w:hAnsi="Times New Roman" w:cs="Times New Roman"/>
              </w:rPr>
              <w:t>辦理原有住宅公寓大廈增設昇降設備及無障礙設施改善。</w:t>
            </w:r>
          </w:p>
          <w:p w14:paraId="604EEF00"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kern w:val="0"/>
                <w:szCs w:val="24"/>
              </w:rPr>
              <w:t>為利身心障礙者順利進出公園及無礙使用相關設施，內政部自</w:t>
            </w:r>
            <w:r w:rsidRPr="001E722E">
              <w:rPr>
                <w:rFonts w:ascii="Times New Roman" w:eastAsia="標楷體" w:hAnsi="Times New Roman" w:cs="Times New Roman"/>
                <w:kern w:val="0"/>
                <w:szCs w:val="24"/>
              </w:rPr>
              <w:t>2014</w:t>
            </w:r>
            <w:r w:rsidRPr="001E722E">
              <w:rPr>
                <w:rFonts w:ascii="Times New Roman" w:eastAsia="標楷體" w:hAnsi="Times New Roman" w:cs="Times New Roman"/>
                <w:kern w:val="0"/>
                <w:szCs w:val="24"/>
              </w:rPr>
              <w:t>年度起即循序督促辦理都市公園綠地無障礙環境建構工作，首先於</w:t>
            </w:r>
            <w:r w:rsidRPr="001E722E">
              <w:rPr>
                <w:rFonts w:ascii="Times New Roman" w:eastAsia="標楷體" w:hAnsi="Times New Roman" w:cs="Times New Roman"/>
                <w:kern w:val="0"/>
                <w:szCs w:val="24"/>
              </w:rPr>
              <w:t>2014</w:t>
            </w:r>
            <w:r w:rsidRPr="001E722E">
              <w:rPr>
                <w:rFonts w:ascii="Times New Roman" w:eastAsia="標楷體" w:hAnsi="Times New Roman" w:cs="Times New Roman"/>
                <w:kern w:val="0"/>
                <w:szCs w:val="24"/>
              </w:rPr>
              <w:t>年</w:t>
            </w:r>
            <w:r w:rsidRPr="001E722E">
              <w:rPr>
                <w:rFonts w:ascii="Times New Roman" w:eastAsia="標楷體" w:hAnsi="Times New Roman" w:cs="Times New Roman"/>
                <w:kern w:val="0"/>
                <w:szCs w:val="24"/>
              </w:rPr>
              <w:t>8</w:t>
            </w:r>
            <w:r w:rsidRPr="001E722E">
              <w:rPr>
                <w:rFonts w:ascii="Times New Roman" w:eastAsia="標楷體" w:hAnsi="Times New Roman" w:cs="Times New Roman"/>
                <w:kern w:val="0"/>
                <w:szCs w:val="24"/>
              </w:rPr>
              <w:t>月</w:t>
            </w:r>
            <w:r w:rsidRPr="001E722E">
              <w:rPr>
                <w:rFonts w:ascii="Times New Roman" w:eastAsia="標楷體" w:hAnsi="Times New Roman" w:cs="Times New Roman"/>
                <w:kern w:val="0"/>
                <w:szCs w:val="24"/>
              </w:rPr>
              <w:t>29</w:t>
            </w:r>
            <w:r w:rsidRPr="001E722E">
              <w:rPr>
                <w:rFonts w:ascii="Times New Roman" w:eastAsia="標楷體" w:hAnsi="Times New Roman" w:cs="Times New Roman"/>
                <w:kern w:val="0"/>
                <w:szCs w:val="24"/>
              </w:rPr>
              <w:t>日函頒《都市公園綠地各主要出入口無障礙設施設置原則》，並依該原則於</w:t>
            </w:r>
            <w:r w:rsidRPr="001E722E">
              <w:rPr>
                <w:rFonts w:ascii="Times New Roman" w:eastAsia="標楷體" w:hAnsi="Times New Roman" w:cs="Times New Roman"/>
                <w:kern w:val="0"/>
                <w:szCs w:val="24"/>
              </w:rPr>
              <w:t>2014</w:t>
            </w:r>
            <w:r w:rsidRPr="001E722E">
              <w:rPr>
                <w:rFonts w:ascii="Times New Roman" w:eastAsia="標楷體" w:hAnsi="Times New Roman" w:cs="Times New Roman"/>
                <w:kern w:val="0"/>
                <w:szCs w:val="24"/>
              </w:rPr>
              <w:t>年及</w:t>
            </w:r>
            <w:r w:rsidRPr="001E722E">
              <w:rPr>
                <w:rFonts w:ascii="Times New Roman" w:eastAsia="標楷體" w:hAnsi="Times New Roman" w:cs="Times New Roman"/>
                <w:kern w:val="0"/>
                <w:szCs w:val="24"/>
              </w:rPr>
              <w:t>2015</w:t>
            </w:r>
            <w:r w:rsidRPr="001E722E">
              <w:rPr>
                <w:rFonts w:ascii="Times New Roman" w:eastAsia="標楷體" w:hAnsi="Times New Roman" w:cs="Times New Roman"/>
                <w:kern w:val="0"/>
                <w:szCs w:val="24"/>
              </w:rPr>
              <w:t>年完成全國公園綠地主要出入口督導計畫。其次於</w:t>
            </w:r>
            <w:r w:rsidRPr="001E722E">
              <w:rPr>
                <w:rFonts w:ascii="Times New Roman" w:eastAsia="標楷體" w:hAnsi="Times New Roman" w:cs="Times New Roman"/>
                <w:kern w:val="0"/>
                <w:szCs w:val="24"/>
              </w:rPr>
              <w:t>2015</w:t>
            </w:r>
            <w:r w:rsidRPr="001E722E">
              <w:rPr>
                <w:rFonts w:ascii="Times New Roman" w:eastAsia="標楷體" w:hAnsi="Times New Roman" w:cs="Times New Roman"/>
                <w:kern w:val="0"/>
                <w:szCs w:val="24"/>
              </w:rPr>
              <w:t>年</w:t>
            </w:r>
            <w:r w:rsidRPr="001E722E">
              <w:rPr>
                <w:rFonts w:ascii="Times New Roman" w:eastAsia="標楷體" w:hAnsi="Times New Roman" w:cs="Times New Roman"/>
                <w:kern w:val="0"/>
                <w:szCs w:val="24"/>
              </w:rPr>
              <w:t>10</w:t>
            </w:r>
            <w:r w:rsidRPr="001E722E">
              <w:rPr>
                <w:rFonts w:ascii="Times New Roman" w:eastAsia="標楷體" w:hAnsi="Times New Roman" w:cs="Times New Roman"/>
                <w:kern w:val="0"/>
                <w:szCs w:val="24"/>
              </w:rPr>
              <w:t>月</w:t>
            </w:r>
            <w:r w:rsidRPr="001E722E">
              <w:rPr>
                <w:rFonts w:ascii="Times New Roman" w:eastAsia="標楷體" w:hAnsi="Times New Roman" w:cs="Times New Roman"/>
                <w:kern w:val="0"/>
                <w:szCs w:val="24"/>
              </w:rPr>
              <w:t>22</w:t>
            </w:r>
            <w:r w:rsidRPr="001E722E">
              <w:rPr>
                <w:rFonts w:ascii="Times New Roman" w:eastAsia="標楷體" w:hAnsi="Times New Roman" w:cs="Times New Roman"/>
                <w:kern w:val="0"/>
                <w:szCs w:val="24"/>
              </w:rPr>
              <w:t>日訂定《內政部主管活動場所無障礙設施設備設計標準》，並</w:t>
            </w:r>
            <w:r w:rsidRPr="001E722E">
              <w:rPr>
                <w:rFonts w:ascii="Times New Roman" w:eastAsia="標楷體" w:hAnsi="Times New Roman" w:cs="Times New Roman"/>
                <w:kern w:val="0"/>
                <w:szCs w:val="24"/>
              </w:rPr>
              <w:lastRenderedPageBreak/>
              <w:t>於</w:t>
            </w:r>
            <w:r w:rsidRPr="001E722E">
              <w:rPr>
                <w:rFonts w:ascii="Times New Roman" w:eastAsia="標楷體" w:hAnsi="Times New Roman" w:cs="Times New Roman"/>
                <w:kern w:val="0"/>
                <w:szCs w:val="24"/>
              </w:rPr>
              <w:t>2016</w:t>
            </w:r>
            <w:r w:rsidRPr="001E722E">
              <w:rPr>
                <w:rFonts w:ascii="Times New Roman" w:eastAsia="標楷體" w:hAnsi="Times New Roman" w:cs="Times New Roman"/>
                <w:kern w:val="0"/>
                <w:szCs w:val="24"/>
              </w:rPr>
              <w:t>年及</w:t>
            </w:r>
            <w:r w:rsidRPr="001E722E">
              <w:rPr>
                <w:rFonts w:ascii="Times New Roman" w:eastAsia="標楷體" w:hAnsi="Times New Roman" w:cs="Times New Roman"/>
                <w:kern w:val="0"/>
                <w:szCs w:val="24"/>
              </w:rPr>
              <w:t>2017</w:t>
            </w:r>
            <w:r w:rsidRPr="001E722E">
              <w:rPr>
                <w:rFonts w:ascii="Times New Roman" w:eastAsia="標楷體" w:hAnsi="Times New Roman" w:cs="Times New Roman"/>
                <w:kern w:val="0"/>
                <w:szCs w:val="24"/>
              </w:rPr>
              <w:t>年針對都市公園綠地完成無障礙環境督導計畫，未來仍將賡續加強推動辦理。</w:t>
            </w:r>
          </w:p>
          <w:p w14:paraId="4F33BFDF"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kern w:val="0"/>
                <w:szCs w:val="24"/>
              </w:rPr>
              <w:t>內政部補助</w:t>
            </w:r>
            <w:r w:rsidRPr="001E722E">
              <w:rPr>
                <w:rFonts w:ascii="Times New Roman" w:eastAsia="標楷體" w:hAnsi="Times New Roman" w:cs="Times New Roman" w:hint="eastAsia"/>
                <w:color w:val="000000"/>
                <w:kern w:val="0"/>
                <w:szCs w:val="24"/>
              </w:rPr>
              <w:t>地方</w:t>
            </w:r>
            <w:r w:rsidRPr="001E722E">
              <w:rPr>
                <w:rFonts w:ascii="Times New Roman" w:eastAsia="標楷體" w:hAnsi="Times New Roman" w:cs="Times New Roman"/>
                <w:color w:val="000000"/>
                <w:kern w:val="0"/>
                <w:szCs w:val="24"/>
              </w:rPr>
              <w:t>政府</w:t>
            </w:r>
            <w:r w:rsidRPr="001E722E">
              <w:rPr>
                <w:rFonts w:ascii="Times New Roman" w:eastAsia="標楷體" w:hAnsi="Times New Roman" w:cs="Times New Roman"/>
                <w:kern w:val="0"/>
                <w:szCs w:val="24"/>
              </w:rPr>
              <w:t>社會住宅先期規劃費，要求</w:t>
            </w:r>
            <w:r w:rsidRPr="001E722E">
              <w:rPr>
                <w:rFonts w:ascii="Times New Roman" w:eastAsia="標楷體" w:hAnsi="Times New Roman" w:cs="Times New Roman" w:hint="eastAsia"/>
                <w:color w:val="000000"/>
                <w:kern w:val="0"/>
                <w:szCs w:val="24"/>
              </w:rPr>
              <w:t>地方</w:t>
            </w:r>
            <w:r w:rsidRPr="001E722E">
              <w:rPr>
                <w:rFonts w:ascii="Times New Roman" w:eastAsia="標楷體" w:hAnsi="Times New Roman" w:cs="Times New Roman"/>
                <w:color w:val="000000"/>
                <w:kern w:val="0"/>
                <w:szCs w:val="24"/>
              </w:rPr>
              <w:t>政府</w:t>
            </w:r>
            <w:r w:rsidRPr="001E722E">
              <w:rPr>
                <w:rFonts w:ascii="Times New Roman" w:eastAsia="標楷體" w:hAnsi="Times New Roman" w:cs="Times New Roman"/>
                <w:kern w:val="0"/>
                <w:szCs w:val="24"/>
              </w:rPr>
              <w:t>興辦社會住宅時，應考慮高齡、幼童、婦女及行動不便者使用之環境設施需求。外部空間及建築物內部公共空間，須符合內政部訂頒《建築物無障礙設施設計規範》規定及《無障礙住宅設計基準及獎勵辦法》並取得無障礙住宅標章。</w:t>
            </w:r>
          </w:p>
          <w:p w14:paraId="0F54A4EF" w14:textId="77777777" w:rsidR="001E722E" w:rsidRPr="00B641CF"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為協助身心障礙者社會參與、</w:t>
            </w:r>
            <w:r w:rsidRPr="00B641CF">
              <w:rPr>
                <w:rFonts w:ascii="Times New Roman" w:eastAsia="標楷體" w:hAnsi="Times New Roman" w:cs="Times New Roman"/>
              </w:rPr>
              <w:t>社區適應，政府於《身心障礙者個人照顧服務辦法》中第</w:t>
            </w:r>
            <w:r w:rsidRPr="00B641CF">
              <w:rPr>
                <w:rFonts w:ascii="Times New Roman" w:eastAsia="標楷體" w:hAnsi="Times New Roman" w:cs="Times New Roman"/>
              </w:rPr>
              <w:t>26</w:t>
            </w:r>
            <w:r w:rsidRPr="00B641CF">
              <w:rPr>
                <w:rFonts w:ascii="Times New Roman" w:eastAsia="標楷體" w:hAnsi="Times New Roman" w:cs="Times New Roman"/>
              </w:rPr>
              <w:t>條、第</w:t>
            </w:r>
            <w:r w:rsidRPr="00B641CF">
              <w:rPr>
                <w:rFonts w:ascii="Times New Roman" w:eastAsia="標楷體" w:hAnsi="Times New Roman" w:cs="Times New Roman"/>
              </w:rPr>
              <w:t>30</w:t>
            </w:r>
            <w:r w:rsidRPr="00B641CF">
              <w:rPr>
                <w:rFonts w:ascii="Times New Roman" w:eastAsia="標楷體" w:hAnsi="Times New Roman" w:cs="Times New Roman"/>
              </w:rPr>
              <w:t>條、第</w:t>
            </w:r>
            <w:r w:rsidRPr="00B641CF">
              <w:rPr>
                <w:rFonts w:ascii="Times New Roman" w:eastAsia="標楷體" w:hAnsi="Times New Roman" w:cs="Times New Roman"/>
              </w:rPr>
              <w:t>32</w:t>
            </w:r>
            <w:r w:rsidRPr="00B641CF">
              <w:rPr>
                <w:rFonts w:ascii="Times New Roman" w:eastAsia="標楷體" w:hAnsi="Times New Roman" w:cs="Times New Roman"/>
              </w:rPr>
              <w:t>條、第</w:t>
            </w:r>
            <w:r w:rsidRPr="00B641CF">
              <w:rPr>
                <w:rFonts w:ascii="Times New Roman" w:eastAsia="標楷體" w:hAnsi="Times New Roman" w:cs="Times New Roman"/>
              </w:rPr>
              <w:t>37</w:t>
            </w:r>
            <w:r w:rsidRPr="00B641CF">
              <w:rPr>
                <w:rFonts w:ascii="Times New Roman" w:eastAsia="標楷體" w:hAnsi="Times New Roman" w:cs="Times New Roman"/>
              </w:rPr>
              <w:t>條、第</w:t>
            </w:r>
            <w:r w:rsidRPr="00B641CF">
              <w:rPr>
                <w:rFonts w:ascii="Times New Roman" w:eastAsia="標楷體" w:hAnsi="Times New Roman" w:cs="Times New Roman"/>
              </w:rPr>
              <w:t>47</w:t>
            </w:r>
            <w:r w:rsidRPr="00B641CF">
              <w:rPr>
                <w:rFonts w:ascii="Times New Roman" w:eastAsia="標楷體" w:hAnsi="Times New Roman" w:cs="Times New Roman"/>
              </w:rPr>
              <w:t>條等提供各項社區式服務（包括生活重建、社區居住、社區式日間照顧、社區日間作業設施等），服務內容中除日常生活能力之培養、人際關係及社交技巧訓練外，同時亦規劃辦理生活參與之促進、社區適應等活動，協助身心障礙者積極參與社區活動、加強其與家人及社區居住互動，落實社區融入之精神。</w:t>
            </w:r>
          </w:p>
          <w:p w14:paraId="3D480CE9" w14:textId="77777777" w:rsidR="001E722E" w:rsidRPr="001E722E" w:rsidRDefault="001E722E" w:rsidP="001E722E">
            <w:pPr>
              <w:pStyle w:val="a4"/>
              <w:numPr>
                <w:ilvl w:val="0"/>
                <w:numId w:val="1"/>
              </w:numPr>
              <w:ind w:leftChars="0"/>
              <w:rPr>
                <w:rFonts w:ascii="Times New Roman" w:eastAsia="標楷體" w:hAnsi="Times New Roman" w:cs="Times New Roman"/>
              </w:rPr>
            </w:pPr>
            <w:r w:rsidRPr="00B641CF">
              <w:rPr>
                <w:rFonts w:ascii="Times New Roman" w:eastAsia="標楷體" w:hAnsi="Times New Roman" w:cs="Times New Roman" w:hint="eastAsia"/>
              </w:rPr>
              <w:t>依據《身心障礙者權益保障法》第</w:t>
            </w:r>
            <w:r w:rsidRPr="00B641CF">
              <w:rPr>
                <w:rFonts w:ascii="Times New Roman" w:eastAsia="標楷體" w:hAnsi="Times New Roman" w:cs="Times New Roman" w:hint="eastAsia"/>
              </w:rPr>
              <w:t>50</w:t>
            </w:r>
            <w:r w:rsidRPr="00B641CF">
              <w:rPr>
                <w:rFonts w:ascii="Times New Roman" w:eastAsia="標楷體" w:hAnsi="Times New Roman" w:cs="Times New Roman" w:hint="eastAsia"/>
              </w:rPr>
              <w:t>條規定，地方政府應依需求評估結果，辦理身心障礙者生活重建、社區日間作業設施、社區式日間照顧、社區居住及家庭托顧等服務，建立以社區為基礎的身心障礙者支持服務。各地方政府皆積極佈建社區式日間照顧、社區居住及家庭托顧服務據點，截至</w:t>
            </w:r>
            <w:r w:rsidRPr="00B641CF">
              <w:rPr>
                <w:rFonts w:ascii="Times New Roman" w:eastAsia="標楷體" w:hAnsi="Times New Roman" w:cs="Times New Roman" w:hint="eastAsia"/>
              </w:rPr>
              <w:t>2017</w:t>
            </w:r>
            <w:r w:rsidRPr="00B641CF">
              <w:rPr>
                <w:rFonts w:ascii="Times New Roman" w:eastAsia="標楷體" w:hAnsi="Times New Roman" w:cs="Times New Roman" w:hint="eastAsia"/>
              </w:rPr>
              <w:t>年第</w:t>
            </w:r>
            <w:r w:rsidRPr="00B641CF">
              <w:rPr>
                <w:rFonts w:ascii="Times New Roman" w:eastAsia="標楷體" w:hAnsi="Times New Roman" w:cs="Times New Roman" w:hint="eastAsia"/>
              </w:rPr>
              <w:t>2</w:t>
            </w:r>
            <w:r w:rsidRPr="00B641CF">
              <w:rPr>
                <w:rFonts w:ascii="Times New Roman" w:eastAsia="標楷體" w:hAnsi="Times New Roman" w:cs="Times New Roman" w:hint="eastAsia"/>
              </w:rPr>
              <w:t>季止，全國計有</w:t>
            </w:r>
            <w:r w:rsidRPr="00B641CF">
              <w:rPr>
                <w:rFonts w:ascii="Times New Roman" w:eastAsia="標楷體" w:hAnsi="Times New Roman" w:cs="Times New Roman" w:hint="eastAsia"/>
              </w:rPr>
              <w:t>159</w:t>
            </w:r>
            <w:r w:rsidRPr="00B641CF">
              <w:rPr>
                <w:rFonts w:ascii="Times New Roman" w:eastAsia="標楷體" w:hAnsi="Times New Roman" w:cs="Times New Roman" w:hint="eastAsia"/>
              </w:rPr>
              <w:t>個社區日間作業設設施、</w:t>
            </w:r>
            <w:r w:rsidRPr="00B641CF">
              <w:rPr>
                <w:rFonts w:ascii="Times New Roman" w:eastAsia="標楷體" w:hAnsi="Times New Roman" w:cs="Times New Roman" w:hint="eastAsia"/>
              </w:rPr>
              <w:t>114</w:t>
            </w:r>
            <w:r w:rsidRPr="00B641CF">
              <w:rPr>
                <w:rFonts w:ascii="Times New Roman" w:eastAsia="標楷體" w:hAnsi="Times New Roman" w:cs="Times New Roman" w:hint="eastAsia"/>
              </w:rPr>
              <w:t>個社區式日間照顧服務據點、</w:t>
            </w:r>
            <w:r w:rsidRPr="00B641CF">
              <w:rPr>
                <w:rFonts w:ascii="Times New Roman" w:eastAsia="標楷體" w:hAnsi="Times New Roman" w:cs="Times New Roman" w:hint="eastAsia"/>
              </w:rPr>
              <w:t>94</w:t>
            </w:r>
            <w:r w:rsidRPr="00B641CF">
              <w:rPr>
                <w:rFonts w:ascii="Times New Roman" w:eastAsia="標楷體" w:hAnsi="Times New Roman" w:cs="Times New Roman" w:hint="eastAsia"/>
              </w:rPr>
              <w:t>處社區居住服務據點及</w:t>
            </w:r>
            <w:r w:rsidRPr="00B641CF">
              <w:rPr>
                <w:rFonts w:ascii="Times New Roman" w:eastAsia="標楷體" w:hAnsi="Times New Roman" w:cs="Times New Roman" w:hint="eastAsia"/>
              </w:rPr>
              <w:t>129</w:t>
            </w:r>
            <w:r w:rsidRPr="00B641CF">
              <w:rPr>
                <w:rFonts w:ascii="Times New Roman" w:eastAsia="標楷體" w:hAnsi="Times New Roman" w:cs="Times New Roman" w:hint="eastAsia"/>
              </w:rPr>
              <w:t>處家庭托顧服務據點，共計服務</w:t>
            </w:r>
            <w:r w:rsidRPr="00B641CF">
              <w:rPr>
                <w:rFonts w:ascii="Times New Roman" w:eastAsia="標楷體" w:hAnsi="Times New Roman" w:cs="Times New Roman" w:hint="eastAsia"/>
              </w:rPr>
              <w:t>5,326</w:t>
            </w:r>
            <w:r w:rsidRPr="00B641CF">
              <w:rPr>
                <w:rFonts w:ascii="Times New Roman" w:eastAsia="標楷體" w:hAnsi="Times New Roman" w:cs="Times New Roman" w:hint="eastAsia"/>
              </w:rPr>
              <w:t>人，並為協助身心障礙者自立生活於社區，在能自我決定、選擇、負責，於均等機會下，選擇合適住所，平等參與社會，政府推動身心障礙者自立生活支持服務，截至</w:t>
            </w:r>
            <w:r w:rsidRPr="00B641CF">
              <w:rPr>
                <w:rFonts w:ascii="Times New Roman" w:eastAsia="標楷體" w:hAnsi="Times New Roman" w:cs="Times New Roman" w:hint="eastAsia"/>
              </w:rPr>
              <w:t>2017</w:t>
            </w:r>
            <w:r w:rsidRPr="00B641CF">
              <w:rPr>
                <w:rFonts w:ascii="Times New Roman" w:eastAsia="標楷體" w:hAnsi="Times New Roman" w:cs="Times New Roman" w:hint="eastAsia"/>
              </w:rPr>
              <w:t>年第</w:t>
            </w:r>
            <w:r w:rsidRPr="00B641CF">
              <w:rPr>
                <w:rFonts w:ascii="Times New Roman" w:eastAsia="標楷體" w:hAnsi="Times New Roman" w:cs="Times New Roman" w:hint="eastAsia"/>
              </w:rPr>
              <w:t>2</w:t>
            </w:r>
            <w:r w:rsidRPr="00B641CF">
              <w:rPr>
                <w:rFonts w:ascii="Times New Roman" w:eastAsia="標楷體" w:hAnsi="Times New Roman" w:cs="Times New Roman" w:hint="eastAsia"/>
              </w:rPr>
              <w:t>季止，計服務</w:t>
            </w:r>
            <w:r w:rsidRPr="00B641CF">
              <w:rPr>
                <w:rFonts w:ascii="Times New Roman" w:eastAsia="標楷體" w:hAnsi="Times New Roman" w:cs="Times New Roman" w:hint="eastAsia"/>
              </w:rPr>
              <w:t>14,402</w:t>
            </w:r>
            <w:r w:rsidRPr="00B641CF">
              <w:rPr>
                <w:rFonts w:ascii="Times New Roman" w:eastAsia="標楷體" w:hAnsi="Times New Roman" w:cs="Times New Roman" w:hint="eastAsia"/>
              </w:rPr>
              <w:t>人次。</w:t>
            </w:r>
          </w:p>
          <w:p w14:paraId="1024274E"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此外，亦積極規劃建立身心障礙者社會參與機制，例如提供身</w:t>
            </w:r>
            <w:r w:rsidRPr="001E722E">
              <w:rPr>
                <w:rFonts w:ascii="Times New Roman" w:eastAsia="標楷體" w:hAnsi="Times New Roman" w:cs="Times New Roman"/>
              </w:rPr>
              <w:lastRenderedPageBreak/>
              <w:t>心障礙者及陪伴者搭乘大眾運輸工具半價優惠，公民營風景區、康樂場所或文教設施免費或半價優惠，手語翻譯及聽打服務，復康巴士服務等，並結合民間團體共同辦理社會宣導，以促進身心障礙者社會參與。</w:t>
            </w:r>
          </w:p>
          <w:p w14:paraId="56049AF3"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為協助身心障礙者融入社區，交通部自</w:t>
            </w:r>
            <w:r w:rsidRPr="001E722E">
              <w:rPr>
                <w:rFonts w:ascii="Times New Roman" w:eastAsia="標楷體" w:hAnsi="Times New Roman" w:cs="Times New Roman"/>
              </w:rPr>
              <w:t>2010</w:t>
            </w:r>
            <w:r w:rsidRPr="001E722E">
              <w:rPr>
                <w:rFonts w:ascii="Times New Roman" w:eastAsia="標楷體" w:hAnsi="Times New Roman" w:cs="Times New Roman"/>
              </w:rPr>
              <w:t>年起補助客運業者購置低地板公車及通用無障礙大客車，至</w:t>
            </w:r>
            <w:r w:rsidRPr="001E722E">
              <w:rPr>
                <w:rFonts w:ascii="Times New Roman" w:eastAsia="標楷體" w:hAnsi="Times New Roman" w:cs="Times New Roman"/>
              </w:rPr>
              <w:t>2016</w:t>
            </w:r>
            <w:r w:rsidRPr="001E722E">
              <w:rPr>
                <w:rFonts w:ascii="Times New Roman" w:eastAsia="標楷體" w:hAnsi="Times New Roman" w:cs="Times New Roman"/>
              </w:rPr>
              <w:t>年底止，全國市區客運低地板公車比例已大幅提高逾</w:t>
            </w:r>
            <w:r w:rsidRPr="001E722E">
              <w:rPr>
                <w:rFonts w:ascii="Times New Roman" w:eastAsia="標楷體" w:hAnsi="Times New Roman" w:cs="Times New Roman"/>
              </w:rPr>
              <w:t>50%</w:t>
            </w:r>
            <w:r w:rsidRPr="001E722E">
              <w:rPr>
                <w:rFonts w:ascii="Times New Roman" w:eastAsia="標楷體" w:hAnsi="Times New Roman" w:cs="Times New Roman"/>
              </w:rPr>
              <w:t>，自</w:t>
            </w:r>
            <w:r w:rsidRPr="001E722E">
              <w:rPr>
                <w:rFonts w:ascii="Times New Roman" w:eastAsia="標楷體" w:hAnsi="Times New Roman" w:cs="Times New Roman"/>
              </w:rPr>
              <w:t>2013</w:t>
            </w:r>
            <w:r w:rsidRPr="001E722E">
              <w:rPr>
                <w:rFonts w:ascii="Times New Roman" w:eastAsia="標楷體" w:hAnsi="Times New Roman" w:cs="Times New Roman"/>
              </w:rPr>
              <w:t>年度起鼓勵地方政府申請補助購置無障礙計程車，營運數量至</w:t>
            </w:r>
            <w:r w:rsidRPr="001E722E">
              <w:rPr>
                <w:rFonts w:ascii="Times New Roman" w:eastAsia="標楷體" w:hAnsi="Times New Roman" w:cs="Times New Roman"/>
              </w:rPr>
              <w:t>2016</w:t>
            </w:r>
            <w:r w:rsidRPr="001E722E">
              <w:rPr>
                <w:rFonts w:ascii="Times New Roman" w:eastAsia="標楷體" w:hAnsi="Times New Roman" w:cs="Times New Roman"/>
              </w:rPr>
              <w:t>年底止共計</w:t>
            </w:r>
            <w:r w:rsidRPr="001E722E">
              <w:rPr>
                <w:rFonts w:ascii="Times New Roman" w:eastAsia="標楷體" w:hAnsi="Times New Roman" w:cs="Times New Roman"/>
              </w:rPr>
              <w:t>677</w:t>
            </w:r>
            <w:r w:rsidRPr="001E722E">
              <w:rPr>
                <w:rFonts w:ascii="Times New Roman" w:eastAsia="標楷體" w:hAnsi="Times New Roman" w:cs="Times New Roman"/>
              </w:rPr>
              <w:t>輛，並補助符合規定之無障礙計程車營運獎勵金及地方政府辦理無障礙計程車教育訓練、行銷費用等。</w:t>
            </w:r>
          </w:p>
          <w:p w14:paraId="09B93E4A" w14:textId="77777777" w:rsidR="001E722E" w:rsidRPr="001E722E" w:rsidRDefault="001E722E" w:rsidP="001E722E">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為加強低地板公車駕駛操作相關無障礙設施、設備，交通部公路總局已完成製作《低地板大客車無障礙設備駕駛員操作說明》教學影片，並辦理全國性觀摩會；亦已於</w:t>
            </w:r>
            <w:r w:rsidRPr="001E722E">
              <w:rPr>
                <w:rFonts w:ascii="Times New Roman" w:eastAsia="標楷體" w:hAnsi="Times New Roman" w:cs="Times New Roman"/>
              </w:rPr>
              <w:t>2015</w:t>
            </w:r>
            <w:r w:rsidRPr="001E722E">
              <w:rPr>
                <w:rFonts w:ascii="Times New Roman" w:eastAsia="標楷體" w:hAnsi="Times New Roman" w:cs="Times New Roman"/>
              </w:rPr>
              <w:t>年</w:t>
            </w:r>
            <w:r w:rsidRPr="001E722E">
              <w:rPr>
                <w:rFonts w:ascii="Times New Roman" w:eastAsia="標楷體" w:hAnsi="Times New Roman" w:cs="Times New Roman"/>
              </w:rPr>
              <w:t>11</w:t>
            </w:r>
            <w:r w:rsidRPr="001E722E">
              <w:rPr>
                <w:rFonts w:ascii="Times New Roman" w:eastAsia="標楷體" w:hAnsi="Times New Roman" w:cs="Times New Roman"/>
              </w:rPr>
              <w:t>月</w:t>
            </w:r>
            <w:r w:rsidRPr="001E722E">
              <w:rPr>
                <w:rFonts w:ascii="Times New Roman" w:eastAsia="標楷體" w:hAnsi="Times New Roman" w:cs="Times New Roman"/>
              </w:rPr>
              <w:t>12</w:t>
            </w:r>
            <w:r w:rsidRPr="001E722E">
              <w:rPr>
                <w:rFonts w:ascii="Times New Roman" w:eastAsia="標楷體" w:hAnsi="Times New Roman" w:cs="Times New Roman"/>
              </w:rPr>
              <w:t>日修正《大眾運輸營運與服務評鑑辦法》，將「身心障礙服務」列為評鑑項目，並於「評鑑委員會」增設身心障礙委員名額。</w:t>
            </w:r>
          </w:p>
          <w:p w14:paraId="2297407A" w14:textId="77777777" w:rsidR="001E722E" w:rsidRPr="001E722E" w:rsidRDefault="001E722E" w:rsidP="001950CD">
            <w:pPr>
              <w:pStyle w:val="a4"/>
              <w:numPr>
                <w:ilvl w:val="0"/>
                <w:numId w:val="1"/>
              </w:numPr>
              <w:ind w:leftChars="0"/>
              <w:jc w:val="both"/>
              <w:rPr>
                <w:rFonts w:ascii="Times New Roman" w:eastAsia="標楷體" w:hAnsi="Times New Roman" w:cs="Times New Roman"/>
              </w:rPr>
            </w:pPr>
            <w:r w:rsidRPr="001E722E">
              <w:rPr>
                <w:rFonts w:ascii="Times New Roman" w:eastAsia="標楷體" w:hAnsi="Times New Roman" w:cs="Times New Roman"/>
              </w:rPr>
              <w:t>另依據《大眾運輸工具無障礙設施設置辦法》，客運業者已將無障礙公車班次資訊標示於場站及網路。</w:t>
            </w:r>
          </w:p>
        </w:tc>
        <w:tc>
          <w:tcPr>
            <w:tcW w:w="5864" w:type="dxa"/>
          </w:tcPr>
          <w:p w14:paraId="7A1D8ADE" w14:textId="77777777" w:rsidR="001E722E" w:rsidRDefault="008425CE" w:rsidP="00916751">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本聯盟僅就</w:t>
            </w:r>
            <w:r w:rsidR="00C045D6">
              <w:rPr>
                <w:rFonts w:ascii="Times New Roman" w:eastAsia="標楷體" w:hAnsi="Times New Roman" w:cs="Times New Roman" w:hint="eastAsia"/>
                <w:szCs w:val="24"/>
              </w:rPr>
              <w:t>住屋部分</w:t>
            </w:r>
            <w:r>
              <w:rPr>
                <w:rFonts w:ascii="Times New Roman" w:eastAsia="標楷體" w:hAnsi="Times New Roman" w:cs="Times New Roman" w:hint="eastAsia"/>
                <w:szCs w:val="24"/>
              </w:rPr>
              <w:t>回應：</w:t>
            </w:r>
          </w:p>
          <w:p w14:paraId="39F31530" w14:textId="77777777" w:rsidR="0095701D" w:rsidRDefault="008425CE" w:rsidP="0095701D">
            <w:pPr>
              <w:pStyle w:val="a4"/>
              <w:numPr>
                <w:ilvl w:val="0"/>
                <w:numId w:val="7"/>
              </w:numPr>
              <w:ind w:leftChars="0"/>
              <w:jc w:val="both"/>
              <w:rPr>
                <w:rFonts w:ascii="Times New Roman" w:eastAsia="標楷體" w:hAnsi="Times New Roman" w:cs="Times New Roman"/>
                <w:szCs w:val="24"/>
              </w:rPr>
            </w:pPr>
            <w:r w:rsidRPr="0038480F">
              <w:rPr>
                <w:rFonts w:ascii="Times New Roman" w:eastAsia="標楷體" w:hAnsi="Times New Roman" w:cs="Times New Roman"/>
                <w:szCs w:val="24"/>
              </w:rPr>
              <w:t>各項</w:t>
            </w:r>
            <w:r w:rsidR="00916751" w:rsidRPr="0038480F">
              <w:rPr>
                <w:rFonts w:ascii="Times New Roman" w:eastAsia="標楷體" w:hAnsi="Times New Roman" w:cs="Times New Roman"/>
                <w:szCs w:val="24"/>
              </w:rPr>
              <w:t>建築</w:t>
            </w:r>
            <w:r w:rsidRPr="0038480F">
              <w:rPr>
                <w:rFonts w:ascii="Times New Roman" w:eastAsia="標楷體" w:hAnsi="Times New Roman" w:cs="Times New Roman"/>
                <w:szCs w:val="24"/>
              </w:rPr>
              <w:t>無障礙法規大多於</w:t>
            </w:r>
            <w:r w:rsidRPr="0038480F">
              <w:rPr>
                <w:rFonts w:ascii="Times New Roman" w:eastAsia="標楷體" w:hAnsi="Times New Roman" w:cs="Times New Roman"/>
                <w:szCs w:val="24"/>
              </w:rPr>
              <w:t>2000</w:t>
            </w:r>
            <w:r w:rsidRPr="0038480F">
              <w:rPr>
                <w:rFonts w:ascii="Times New Roman" w:eastAsia="標楷體" w:hAnsi="Times New Roman" w:cs="Times New Roman"/>
                <w:szCs w:val="24"/>
              </w:rPr>
              <w:t>年以後</w:t>
            </w:r>
            <w:r w:rsidR="00916751" w:rsidRPr="0038480F">
              <w:rPr>
                <w:rFonts w:ascii="Times New Roman" w:eastAsia="標楷體" w:hAnsi="Times New Roman" w:cs="Times New Roman"/>
                <w:szCs w:val="24"/>
              </w:rPr>
              <w:t>開始</w:t>
            </w:r>
            <w:r w:rsidRPr="0038480F">
              <w:rPr>
                <w:rFonts w:ascii="Times New Roman" w:eastAsia="標楷體" w:hAnsi="Times New Roman" w:cs="Times New Roman"/>
                <w:szCs w:val="24"/>
              </w:rPr>
              <w:t>施行，</w:t>
            </w:r>
            <w:r w:rsidR="00916751" w:rsidRPr="0038480F">
              <w:rPr>
                <w:rFonts w:ascii="Times New Roman" w:eastAsia="標楷體" w:hAnsi="Times New Roman" w:cs="Times New Roman"/>
                <w:szCs w:val="24"/>
              </w:rPr>
              <w:t>主要影響的為新建、集合式房舍，這類房屋</w:t>
            </w:r>
            <w:r w:rsidR="008A102E">
              <w:rPr>
                <w:rFonts w:ascii="Times New Roman" w:eastAsia="標楷體" w:hAnsi="Times New Roman" w:cs="Times New Roman" w:hint="eastAsia"/>
                <w:szCs w:val="24"/>
              </w:rPr>
              <w:t>普遍</w:t>
            </w:r>
            <w:r w:rsidR="00916751" w:rsidRPr="0038480F">
              <w:rPr>
                <w:rFonts w:ascii="Times New Roman" w:eastAsia="標楷體" w:hAnsi="Times New Roman" w:cs="Times New Roman"/>
                <w:szCs w:val="24"/>
              </w:rPr>
              <w:t>售價較高、租金也較高，非障礙者負擔得起，政府應以其他政策補貼支持障礙者取得住屋，例如提高修繕補助、提供</w:t>
            </w:r>
            <w:r w:rsidR="001E374C">
              <w:rPr>
                <w:rFonts w:ascii="Times New Roman" w:eastAsia="標楷體" w:hAnsi="Times New Roman" w:cs="Times New Roman" w:hint="eastAsia"/>
                <w:szCs w:val="24"/>
              </w:rPr>
              <w:t>新建的</w:t>
            </w:r>
            <w:r w:rsidR="008A102E">
              <w:rPr>
                <w:rFonts w:ascii="Times New Roman" w:eastAsia="標楷體" w:hAnsi="Times New Roman" w:cs="Times New Roman" w:hint="eastAsia"/>
                <w:szCs w:val="24"/>
              </w:rPr>
              <w:t>社會</w:t>
            </w:r>
            <w:r w:rsidR="00916751" w:rsidRPr="0038480F">
              <w:rPr>
                <w:rFonts w:ascii="Times New Roman" w:eastAsia="標楷體" w:hAnsi="Times New Roman" w:cs="Times New Roman"/>
                <w:szCs w:val="24"/>
              </w:rPr>
              <w:t>住宅優先承租等。</w:t>
            </w:r>
          </w:p>
          <w:p w14:paraId="1E4077FF" w14:textId="77777777" w:rsidR="0095701D" w:rsidRPr="009D70A1" w:rsidRDefault="001E374C" w:rsidP="009D70A1">
            <w:pPr>
              <w:pStyle w:val="a4"/>
              <w:numPr>
                <w:ilvl w:val="0"/>
                <w:numId w:val="7"/>
              </w:numPr>
              <w:ind w:leftChars="0"/>
              <w:jc w:val="both"/>
              <w:rPr>
                <w:rFonts w:ascii="Times New Roman" w:eastAsia="標楷體" w:hAnsi="Times New Roman" w:cs="Times New Roman"/>
                <w:szCs w:val="24"/>
              </w:rPr>
            </w:pPr>
            <w:r w:rsidRPr="0095701D">
              <w:rPr>
                <w:rFonts w:ascii="Times New Roman" w:eastAsia="標楷體" w:hAnsi="Times New Roman" w:cs="Times New Roman" w:hint="eastAsia"/>
                <w:szCs w:val="24"/>
              </w:rPr>
              <w:t>然</w:t>
            </w:r>
            <w:r w:rsidR="008A102E" w:rsidRPr="0095701D">
              <w:rPr>
                <w:rFonts w:ascii="Times New Roman" w:eastAsia="標楷體" w:hAnsi="Times New Roman" w:cs="Times New Roman" w:hint="eastAsia"/>
                <w:szCs w:val="24"/>
              </w:rPr>
              <w:t>以台北市社會住宅為例，租金定價為市價的</w:t>
            </w:r>
            <w:r w:rsidR="008A102E" w:rsidRPr="0095701D">
              <w:rPr>
                <w:rFonts w:ascii="Times New Roman" w:eastAsia="標楷體" w:hAnsi="Times New Roman" w:cs="Times New Roman"/>
                <w:szCs w:val="24"/>
              </w:rPr>
              <w:t>7</w:t>
            </w:r>
            <w:r w:rsidR="008A102E" w:rsidRPr="0095701D">
              <w:rPr>
                <w:rFonts w:ascii="Times New Roman" w:eastAsia="標楷體" w:hAnsi="Times New Roman" w:cs="Times New Roman" w:hint="eastAsia"/>
                <w:szCs w:val="24"/>
              </w:rPr>
              <w:t>折或</w:t>
            </w:r>
            <w:r w:rsidR="008A102E" w:rsidRPr="0095701D">
              <w:rPr>
                <w:rFonts w:ascii="Times New Roman" w:eastAsia="標楷體" w:hAnsi="Times New Roman" w:cs="Times New Roman"/>
                <w:szCs w:val="24"/>
              </w:rPr>
              <w:t>8</w:t>
            </w:r>
            <w:r w:rsidR="008A102E" w:rsidRPr="0095701D">
              <w:rPr>
                <w:rFonts w:ascii="Times New Roman" w:eastAsia="標楷體" w:hAnsi="Times New Roman" w:cs="Times New Roman" w:hint="eastAsia"/>
                <w:szCs w:val="24"/>
              </w:rPr>
              <w:t>折，即</w:t>
            </w:r>
            <w:r w:rsidR="008A102E" w:rsidRPr="0095701D">
              <w:rPr>
                <w:rFonts w:ascii="Times New Roman" w:eastAsia="標楷體" w:hAnsi="Times New Roman" w:cs="Times New Roman"/>
                <w:szCs w:val="24"/>
              </w:rPr>
              <w:t>14</w:t>
            </w:r>
            <w:r w:rsidR="008A102E" w:rsidRPr="0095701D">
              <w:rPr>
                <w:rFonts w:ascii="Times New Roman" w:eastAsia="標楷體" w:hAnsi="Times New Roman" w:cs="Times New Roman" w:hint="eastAsia"/>
                <w:szCs w:val="24"/>
              </w:rPr>
              <w:t>坪</w:t>
            </w:r>
            <w:r w:rsidR="008A102E" w:rsidRPr="0095701D">
              <w:rPr>
                <w:rFonts w:ascii="Times New Roman" w:eastAsia="標楷體" w:hAnsi="Times New Roman" w:cs="Times New Roman"/>
                <w:szCs w:val="24"/>
              </w:rPr>
              <w:t>(</w:t>
            </w:r>
            <w:r w:rsidR="008A102E" w:rsidRPr="0095701D">
              <w:rPr>
                <w:rFonts w:ascii="Times New Roman" w:eastAsia="標楷體" w:hAnsi="Times New Roman" w:cs="Times New Roman" w:hint="eastAsia"/>
                <w:szCs w:val="24"/>
              </w:rPr>
              <w:t>約</w:t>
            </w:r>
            <w:r w:rsidR="008A102E" w:rsidRPr="0095701D">
              <w:rPr>
                <w:rFonts w:ascii="Times New Roman" w:eastAsia="標楷體" w:hAnsi="Times New Roman" w:cs="Times New Roman"/>
                <w:szCs w:val="24"/>
              </w:rPr>
              <w:t>46.3</w:t>
            </w:r>
            <w:r w:rsidR="008A102E" w:rsidRPr="0095701D">
              <w:rPr>
                <w:rFonts w:ascii="Times New Roman" w:eastAsia="標楷體" w:hAnsi="Times New Roman" w:cs="Times New Roman" w:hint="eastAsia"/>
                <w:szCs w:val="24"/>
              </w:rPr>
              <w:t>平方公尺</w:t>
            </w:r>
            <w:r w:rsidR="008A102E" w:rsidRPr="0095701D">
              <w:rPr>
                <w:rFonts w:ascii="Times New Roman" w:eastAsia="標楷體" w:hAnsi="Times New Roman" w:cs="Times New Roman" w:hint="eastAsia"/>
                <w:szCs w:val="24"/>
              </w:rPr>
              <w:t>)</w:t>
            </w:r>
            <w:r w:rsidR="0093132B" w:rsidRPr="0095701D">
              <w:rPr>
                <w:rFonts w:ascii="Times New Roman" w:eastAsia="標楷體" w:hAnsi="Times New Roman" w:cs="Times New Roman" w:hint="eastAsia"/>
                <w:szCs w:val="24"/>
              </w:rPr>
              <w:t>每月</w:t>
            </w:r>
            <w:r w:rsidR="0093132B" w:rsidRPr="0095701D">
              <w:rPr>
                <w:rFonts w:ascii="Times New Roman" w:eastAsia="標楷體" w:hAnsi="Times New Roman" w:cs="Times New Roman"/>
                <w:szCs w:val="24"/>
              </w:rPr>
              <w:t>8,000</w:t>
            </w:r>
            <w:r w:rsidR="0093132B" w:rsidRPr="0095701D">
              <w:rPr>
                <w:rFonts w:ascii="Times New Roman" w:eastAsia="標楷體" w:hAnsi="Times New Roman" w:cs="Times New Roman" w:hint="eastAsia"/>
                <w:szCs w:val="24"/>
              </w:rPr>
              <w:t>元。而根據</w:t>
            </w:r>
            <w:r w:rsidR="0095701D" w:rsidRPr="0095701D">
              <w:rPr>
                <w:rFonts w:ascii="Times New Roman" w:eastAsia="標楷體" w:hAnsi="Times New Roman" w:cs="Times New Roman" w:hint="eastAsia"/>
                <w:szCs w:val="24"/>
              </w:rPr>
              <w:t>勞動</w:t>
            </w:r>
            <w:r w:rsidRPr="0095701D">
              <w:rPr>
                <w:rFonts w:ascii="Times New Roman" w:eastAsia="標楷體" w:hAnsi="Times New Roman" w:cs="Times New Roman" w:hint="eastAsia"/>
                <w:szCs w:val="24"/>
              </w:rPr>
              <w:t>部</w:t>
            </w:r>
            <w:r w:rsidR="0095701D" w:rsidRPr="0095701D">
              <w:rPr>
                <w:rFonts w:ascii="Times New Roman" w:eastAsia="DFKaiShu-SB-Estd-BF" w:hAnsi="Times New Roman" w:cs="Times New Roman"/>
                <w:szCs w:val="24"/>
              </w:rPr>
              <w:t xml:space="preserve">103 </w:t>
            </w:r>
            <w:r w:rsidR="0095701D" w:rsidRPr="0095701D">
              <w:rPr>
                <w:rFonts w:ascii="Times New Roman" w:eastAsia="DFKaiShu-SB-Estd-BF" w:hAnsi="Times New Roman" w:cs="Times New Roman"/>
                <w:szCs w:val="24"/>
              </w:rPr>
              <w:t>年「身心障礙者勞動狀況調查報告」</w:t>
            </w:r>
            <w:r w:rsidR="009D70A1">
              <w:rPr>
                <w:rFonts w:ascii="Times New Roman" w:eastAsia="DFKaiShu-SB-Estd-BF" w:hAnsi="Times New Roman" w:cs="Times New Roman" w:hint="eastAsia"/>
                <w:szCs w:val="24"/>
              </w:rPr>
              <w:t>有就業者</w:t>
            </w:r>
            <w:r w:rsidR="009D70A1">
              <w:rPr>
                <w:rFonts w:ascii="Times New Roman" w:eastAsia="DFKaiShu-SB-Estd-BF" w:hAnsi="Times New Roman" w:cs="Times New Roman"/>
                <w:szCs w:val="24"/>
              </w:rPr>
              <w:t>189,000</w:t>
            </w:r>
            <w:r w:rsidR="009D70A1">
              <w:rPr>
                <w:rFonts w:ascii="Times New Roman" w:eastAsia="DFKaiShu-SB-Estd-BF" w:hAnsi="Times New Roman" w:cs="Times New Roman" w:hint="eastAsia"/>
                <w:szCs w:val="24"/>
              </w:rPr>
              <w:t>人，勞動參與率僅</w:t>
            </w:r>
            <w:r w:rsidR="009D70A1">
              <w:rPr>
                <w:rFonts w:ascii="Times New Roman" w:eastAsia="DFKaiShu-SB-Estd-BF" w:hAnsi="Times New Roman" w:cs="Times New Roman"/>
                <w:szCs w:val="24"/>
              </w:rPr>
              <w:t>19.7%</w:t>
            </w:r>
            <w:r w:rsidR="009D70A1">
              <w:rPr>
                <w:rFonts w:ascii="DFKaiShu-SB-Estd-BF" w:eastAsia="DFKaiShu-SB-Estd-BF" w:hint="eastAsia"/>
                <w:sz w:val="20"/>
                <w:szCs w:val="20"/>
              </w:rPr>
              <w:t>，</w:t>
            </w:r>
            <w:r w:rsidR="0095701D" w:rsidRPr="009D70A1">
              <w:rPr>
                <w:rFonts w:ascii="DFKaiShu-SB-Estd-BF" w:eastAsia="DFKaiShu-SB-Estd-BF" w:hint="eastAsia"/>
                <w:szCs w:val="24"/>
              </w:rPr>
              <w:t>整體有工作收入之身心障礙就業者之平均每月薪資</w:t>
            </w:r>
            <w:r w:rsidR="0095701D" w:rsidRPr="009D70A1">
              <w:rPr>
                <w:rFonts w:ascii="Times New Roman" w:eastAsia="DFKaiShu-SB-Estd-BF" w:hAnsi="Times New Roman" w:cs="Times New Roman"/>
                <w:szCs w:val="24"/>
              </w:rPr>
              <w:t>24,653</w:t>
            </w:r>
            <w:r w:rsidR="0095701D" w:rsidRPr="009D70A1">
              <w:rPr>
                <w:rFonts w:ascii="DFKaiShu-SB-Estd-BF" w:eastAsia="DFKaiShu-SB-Estd-BF" w:hint="eastAsia"/>
                <w:szCs w:val="24"/>
              </w:rPr>
              <w:t>元，</w:t>
            </w:r>
            <w:r w:rsidR="00941062" w:rsidRPr="009D70A1">
              <w:rPr>
                <w:rFonts w:ascii="Times New Roman" w:eastAsia="標楷體" w:hAnsi="Times New Roman" w:cs="Times New Roman" w:hint="eastAsia"/>
                <w:szCs w:val="24"/>
              </w:rPr>
              <w:t>由此可知，</w:t>
            </w:r>
            <w:r w:rsidRPr="009D70A1">
              <w:rPr>
                <w:rFonts w:ascii="Times New Roman" w:eastAsia="標楷體" w:hAnsi="Times New Roman" w:cs="Times New Roman" w:hint="eastAsia"/>
              </w:rPr>
              <w:t>新建的、符合無障礙的社會住宅，卻是障礙者</w:t>
            </w:r>
            <w:r w:rsidR="00941062" w:rsidRPr="009D70A1">
              <w:rPr>
                <w:rFonts w:ascii="Times New Roman" w:eastAsia="標楷體" w:hAnsi="Times New Roman" w:cs="Times New Roman" w:hint="eastAsia"/>
              </w:rPr>
              <w:t>所</w:t>
            </w:r>
            <w:r w:rsidRPr="009D70A1">
              <w:rPr>
                <w:rFonts w:ascii="Times New Roman" w:eastAsia="標楷體" w:hAnsi="Times New Roman" w:cs="Times New Roman" w:hint="eastAsia"/>
              </w:rPr>
              <w:t>租不起的。</w:t>
            </w:r>
          </w:p>
          <w:p w14:paraId="4B23A7E0" w14:textId="77777777" w:rsidR="009D70A1" w:rsidRDefault="009D70A1" w:rsidP="009D70A1">
            <w:pPr>
              <w:jc w:val="both"/>
              <w:rPr>
                <w:rFonts w:ascii="Times New Roman" w:eastAsia="標楷體" w:hAnsi="Times New Roman" w:cs="Times New Roman"/>
              </w:rPr>
            </w:pPr>
            <w:r>
              <w:rPr>
                <w:rFonts w:ascii="Times New Roman" w:eastAsia="標楷體" w:hAnsi="Times New Roman" w:cs="Times New Roman" w:hint="eastAsia"/>
              </w:rPr>
              <w:t>建議：</w:t>
            </w:r>
          </w:p>
          <w:p w14:paraId="3EB052F2" w14:textId="77777777" w:rsidR="009D70A1" w:rsidRDefault="009D70A1" w:rsidP="009D70A1">
            <w:pPr>
              <w:jc w:val="both"/>
              <w:rPr>
                <w:rFonts w:ascii="Times New Roman" w:eastAsia="標楷體" w:hAnsi="Times New Roman" w:cs="Times New Roman"/>
              </w:rPr>
            </w:pPr>
            <w:r>
              <w:rPr>
                <w:rFonts w:ascii="Times New Roman" w:eastAsia="標楷體" w:hAnsi="Times New Roman" w:cs="Times New Roman" w:hint="eastAsia"/>
              </w:rPr>
              <w:t>障礙者承租社會住宅</w:t>
            </w:r>
            <w:r w:rsidR="00BB32DA">
              <w:rPr>
                <w:rFonts w:ascii="Times New Roman" w:eastAsia="標楷體" w:hAnsi="Times New Roman" w:cs="Times New Roman" w:hint="eastAsia"/>
              </w:rPr>
              <w:t>之租金應針對障礙者可負擔情況予以調整，以不超過其所得</w:t>
            </w:r>
            <w:r w:rsidR="00BB32DA">
              <w:rPr>
                <w:rFonts w:ascii="Times New Roman" w:eastAsia="標楷體" w:hAnsi="Times New Roman" w:cs="Times New Roman"/>
              </w:rPr>
              <w:t>1/3</w:t>
            </w:r>
            <w:r w:rsidR="00BB32DA">
              <w:rPr>
                <w:rFonts w:ascii="Times New Roman" w:eastAsia="標楷體" w:hAnsi="Times New Roman" w:cs="Times New Roman" w:hint="eastAsia"/>
              </w:rPr>
              <w:t>為原則</w:t>
            </w:r>
            <w:r w:rsidR="003203D8">
              <w:rPr>
                <w:rFonts w:ascii="Times New Roman" w:eastAsia="標楷體" w:hAnsi="Times New Roman" w:cs="Times New Roman" w:hint="eastAsia"/>
              </w:rPr>
              <w:t>，</w:t>
            </w:r>
            <w:r w:rsidR="003203D8" w:rsidRPr="00061DD0">
              <w:rPr>
                <w:rFonts w:ascii="Times New Roman" w:eastAsia="標楷體" w:hAnsi="Times New Roman" w:cs="Times New Roman" w:hint="eastAsia"/>
              </w:rPr>
              <w:t>中央應監督、督導地方政府落實「住宅法」第</w:t>
            </w:r>
            <w:r w:rsidR="003203D8" w:rsidRPr="00061DD0">
              <w:rPr>
                <w:rFonts w:ascii="Times New Roman" w:eastAsia="標楷體" w:hAnsi="Times New Roman" w:cs="Times New Roman"/>
              </w:rPr>
              <w:t>25</w:t>
            </w:r>
            <w:r w:rsidR="003203D8" w:rsidRPr="00061DD0">
              <w:rPr>
                <w:rFonts w:ascii="Times New Roman" w:eastAsia="標楷體" w:hAnsi="Times New Roman" w:cs="Times New Roman" w:hint="eastAsia"/>
              </w:rPr>
              <w:t>條</w:t>
            </w:r>
            <w:r w:rsidR="00BB32DA" w:rsidRPr="00061DD0">
              <w:rPr>
                <w:rFonts w:ascii="Times New Roman" w:eastAsia="標楷體" w:hAnsi="Times New Roman" w:cs="Times New Roman" w:hint="eastAsia"/>
              </w:rPr>
              <w:t>。</w:t>
            </w:r>
          </w:p>
          <w:p w14:paraId="0D6AE7C2" w14:textId="77777777" w:rsidR="00290B60" w:rsidRDefault="00290B60" w:rsidP="009D70A1">
            <w:pPr>
              <w:jc w:val="both"/>
              <w:rPr>
                <w:rFonts w:ascii="Times New Roman" w:eastAsia="標楷體" w:hAnsi="Times New Roman" w:cs="Times New Roman"/>
              </w:rPr>
            </w:pPr>
          </w:p>
          <w:p w14:paraId="5949A8C9" w14:textId="77777777" w:rsidR="00290B60" w:rsidRDefault="00290B60" w:rsidP="00290B60">
            <w:pPr>
              <w:jc w:val="both"/>
              <w:rPr>
                <w:rFonts w:ascii="Times New Roman" w:eastAsia="標楷體" w:hAnsi="Times New Roman" w:cs="Times New Roman"/>
                <w:szCs w:val="24"/>
              </w:rPr>
            </w:pPr>
            <w:r>
              <w:rPr>
                <w:rFonts w:ascii="Times New Roman" w:eastAsia="標楷體" w:hAnsi="Times New Roman" w:cs="Times New Roman"/>
                <w:szCs w:val="24"/>
              </w:rPr>
              <w:t xml:space="preserve">The Consortium’s response in regards to housing: </w:t>
            </w:r>
          </w:p>
          <w:p w14:paraId="79DD0068" w14:textId="679EAB09" w:rsidR="00290B60" w:rsidRPr="00B710A0" w:rsidRDefault="00290B60" w:rsidP="00B710A0">
            <w:pPr>
              <w:pStyle w:val="a4"/>
              <w:numPr>
                <w:ilvl w:val="0"/>
                <w:numId w:val="21"/>
              </w:numPr>
              <w:ind w:leftChars="0"/>
              <w:rPr>
                <w:rFonts w:ascii="Times New Roman" w:eastAsia="標楷體" w:hAnsi="Times New Roman" w:cs="Times New Roman"/>
                <w:szCs w:val="24"/>
              </w:rPr>
            </w:pPr>
            <w:r w:rsidRPr="00B710A0">
              <w:rPr>
                <w:rFonts w:ascii="Times New Roman" w:eastAsia="標楷體" w:hAnsi="Times New Roman" w:cs="Times New Roman"/>
                <w:szCs w:val="24"/>
              </w:rPr>
              <w:t xml:space="preserve">Most of the legislations </w:t>
            </w:r>
            <w:r w:rsidRPr="00B710A0">
              <w:rPr>
                <w:rFonts w:ascii="Times New Roman" w:eastAsia="標楷體" w:hAnsi="Times New Roman" w:cs="Times New Roman" w:hint="eastAsia"/>
                <w:szCs w:val="24"/>
              </w:rPr>
              <w:t>in</w:t>
            </w:r>
            <w:r w:rsidRPr="00B710A0">
              <w:rPr>
                <w:rFonts w:ascii="Times New Roman" w:eastAsia="標楷體" w:hAnsi="Times New Roman" w:cs="Times New Roman"/>
                <w:szCs w:val="24"/>
              </w:rPr>
              <w:t xml:space="preserve"> regards to accessible housing are implemented after 2000, largely affecting new buildings and congregate housings</w:t>
            </w:r>
            <w:r w:rsidR="00662154" w:rsidRPr="00B710A0">
              <w:rPr>
                <w:rFonts w:ascii="Times New Roman" w:eastAsia="標楷體" w:hAnsi="Times New Roman" w:cs="Times New Roman"/>
                <w:szCs w:val="24"/>
              </w:rPr>
              <w:t xml:space="preserve"> in which </w:t>
            </w:r>
            <w:r w:rsidR="00662154" w:rsidRPr="00B710A0">
              <w:rPr>
                <w:rFonts w:ascii="Times New Roman" w:eastAsia="標楷體" w:hAnsi="Times New Roman" w:cs="Times New Roman"/>
                <w:szCs w:val="24"/>
              </w:rPr>
              <w:lastRenderedPageBreak/>
              <w:t>might be categorized as “social housing”, be rent instead of being sold out</w:t>
            </w:r>
            <w:r w:rsidRPr="00B710A0">
              <w:rPr>
                <w:rFonts w:ascii="Times New Roman" w:eastAsia="標楷體" w:hAnsi="Times New Roman" w:cs="Times New Roman"/>
                <w:szCs w:val="24"/>
              </w:rPr>
              <w:t xml:space="preserve">. </w:t>
            </w:r>
            <w:r w:rsidR="00662154" w:rsidRPr="00B710A0">
              <w:rPr>
                <w:rFonts w:ascii="Times New Roman" w:eastAsia="標楷體" w:hAnsi="Times New Roman" w:cs="Times New Roman"/>
                <w:szCs w:val="24"/>
              </w:rPr>
              <w:t>Such new buildings and congregate housings</w:t>
            </w:r>
            <w:r w:rsidRPr="00B710A0">
              <w:rPr>
                <w:rFonts w:ascii="Times New Roman" w:eastAsia="標楷體" w:hAnsi="Times New Roman" w:cs="Times New Roman"/>
                <w:szCs w:val="24"/>
              </w:rPr>
              <w:t xml:space="preserve"> are usually higher in market value and rent, which are many times not affordable options for persons with disabilities. The government should offer additional subsidies or enact related policies for persons with disabilities to secure housing. </w:t>
            </w:r>
            <w:r w:rsidRPr="00B710A0">
              <w:rPr>
                <w:rFonts w:ascii="Times New Roman" w:eastAsia="標楷體" w:hAnsi="Times New Roman" w:cs="Times New Roman" w:hint="eastAsia"/>
                <w:szCs w:val="24"/>
              </w:rPr>
              <w:t>Examples</w:t>
            </w:r>
            <w:r w:rsidRPr="00B710A0">
              <w:rPr>
                <w:rFonts w:ascii="Times New Roman" w:eastAsia="標楷體" w:hAnsi="Times New Roman" w:cs="Times New Roman"/>
                <w:szCs w:val="24"/>
              </w:rPr>
              <w:t xml:space="preserve"> of further benefits can include a higher subsidy in maintenance of housing or priority in receiving </w:t>
            </w:r>
            <w:r w:rsidR="00FF27A3" w:rsidRPr="00B710A0">
              <w:rPr>
                <w:rFonts w:ascii="Times New Roman" w:eastAsia="標楷體" w:hAnsi="Times New Roman" w:cs="Times New Roman" w:hint="eastAsia"/>
                <w:szCs w:val="24"/>
              </w:rPr>
              <w:t>newly built</w:t>
            </w:r>
            <w:r w:rsidR="00FF27A3" w:rsidRPr="00B710A0">
              <w:rPr>
                <w:rFonts w:ascii="Times New Roman" w:eastAsia="標楷體" w:hAnsi="Times New Roman" w:cs="Times New Roman"/>
                <w:szCs w:val="24"/>
              </w:rPr>
              <w:t xml:space="preserve"> </w:t>
            </w:r>
            <w:r w:rsidRPr="00B710A0">
              <w:rPr>
                <w:rFonts w:ascii="Times New Roman" w:eastAsia="標楷體" w:hAnsi="Times New Roman" w:cs="Times New Roman"/>
                <w:szCs w:val="24"/>
              </w:rPr>
              <w:t xml:space="preserve">social housing. </w:t>
            </w:r>
          </w:p>
          <w:p w14:paraId="2E658A5F" w14:textId="14EEE6AC" w:rsidR="00290B60" w:rsidRPr="00B710A0" w:rsidRDefault="00290B60" w:rsidP="00B710A0">
            <w:pPr>
              <w:pStyle w:val="a4"/>
              <w:numPr>
                <w:ilvl w:val="0"/>
                <w:numId w:val="21"/>
              </w:numPr>
              <w:ind w:leftChars="0"/>
              <w:rPr>
                <w:rFonts w:ascii="Times New Roman" w:eastAsia="Times New Roman" w:hAnsi="Times New Roman" w:cs="Times New Roman"/>
                <w:kern w:val="0"/>
                <w:szCs w:val="24"/>
              </w:rPr>
            </w:pPr>
            <w:r w:rsidRPr="00B710A0">
              <w:rPr>
                <w:rFonts w:ascii="Times New Roman" w:eastAsia="標楷體" w:hAnsi="Times New Roman" w:cs="Times New Roman"/>
                <w:szCs w:val="24"/>
              </w:rPr>
              <w:t xml:space="preserve">For instance, rent for social housing in Taipei is </w:t>
            </w:r>
            <w:r w:rsidR="00FF27A3" w:rsidRPr="00B710A0">
              <w:rPr>
                <w:rFonts w:ascii="Times New Roman" w:eastAsia="標楷體" w:hAnsi="Times New Roman" w:cs="Times New Roman"/>
                <w:szCs w:val="24"/>
              </w:rPr>
              <w:t>about 8000</w:t>
            </w:r>
            <w:r w:rsidR="00FF27A3" w:rsidRPr="00B710A0">
              <w:rPr>
                <w:rFonts w:ascii="Times New Roman" w:eastAsia="標楷體" w:hAnsi="Times New Roman" w:cs="Times New Roman" w:hint="eastAsia"/>
                <w:szCs w:val="24"/>
              </w:rPr>
              <w:t xml:space="preserve"> </w:t>
            </w:r>
            <w:r w:rsidR="00FF27A3" w:rsidRPr="00B710A0">
              <w:rPr>
                <w:rFonts w:ascii="Times New Roman" w:eastAsia="標楷體" w:hAnsi="Times New Roman" w:cs="Times New Roman"/>
                <w:szCs w:val="24"/>
              </w:rPr>
              <w:t>NT for 46.3 square meters</w:t>
            </w:r>
            <w:r w:rsidR="00FF27A3" w:rsidRPr="00B710A0">
              <w:rPr>
                <w:rFonts w:ascii="Times New Roman" w:eastAsia="標楷體" w:hAnsi="Times New Roman" w:cs="Times New Roman" w:hint="eastAsia"/>
                <w:szCs w:val="24"/>
              </w:rPr>
              <w:t>, which is</w:t>
            </w:r>
            <w:r w:rsidR="00FF27A3" w:rsidRPr="00B710A0">
              <w:rPr>
                <w:rFonts w:ascii="Times New Roman" w:eastAsia="標楷體" w:hAnsi="Times New Roman" w:cs="Times New Roman"/>
                <w:szCs w:val="24"/>
              </w:rPr>
              <w:t xml:space="preserve"> 20-30% off of </w:t>
            </w:r>
            <w:r w:rsidR="00FF27A3" w:rsidRPr="00B710A0">
              <w:rPr>
                <w:rFonts w:ascii="Times New Roman" w:eastAsia="標楷體" w:hAnsi="Times New Roman" w:cs="Times New Roman" w:hint="eastAsia"/>
                <w:szCs w:val="24"/>
              </w:rPr>
              <w:t xml:space="preserve">the </w:t>
            </w:r>
            <w:r w:rsidR="00FF27A3" w:rsidRPr="00B710A0">
              <w:rPr>
                <w:rFonts w:ascii="Times New Roman" w:eastAsia="標楷體" w:hAnsi="Times New Roman" w:cs="Times New Roman"/>
                <w:szCs w:val="24"/>
              </w:rPr>
              <w:t>market rate.</w:t>
            </w:r>
            <w:r w:rsidRPr="00B710A0">
              <w:rPr>
                <w:rFonts w:ascii="Times New Roman" w:eastAsia="標楷體" w:hAnsi="Times New Roman" w:cs="Times New Roman"/>
                <w:szCs w:val="24"/>
              </w:rPr>
              <w:t xml:space="preserve"> According to the Ministry of Labor’s Survey of </w:t>
            </w:r>
            <w:r w:rsidRPr="00B710A0">
              <w:rPr>
                <w:rFonts w:ascii="Times New Roman" w:eastAsia="微軟正黑體" w:hAnsi="Times New Roman" w:cs="Times New Roman"/>
                <w:kern w:val="0"/>
                <w:szCs w:val="24"/>
                <w:shd w:val="clear" w:color="auto" w:fill="FFFFFF"/>
              </w:rPr>
              <w:t xml:space="preserve">Employment Status of People with Disabilities in 2014, there </w:t>
            </w:r>
            <w:r w:rsidR="00FF27A3" w:rsidRPr="00B710A0">
              <w:rPr>
                <w:rFonts w:ascii="Times New Roman" w:eastAsia="微軟正黑體" w:hAnsi="Times New Roman" w:cs="Times New Roman"/>
                <w:kern w:val="0"/>
                <w:szCs w:val="24"/>
                <w:shd w:val="clear" w:color="auto" w:fill="FFFFFF"/>
              </w:rPr>
              <w:t>were</w:t>
            </w:r>
            <w:r w:rsidRPr="00B710A0">
              <w:rPr>
                <w:rFonts w:ascii="Times New Roman" w:eastAsia="微軟正黑體" w:hAnsi="Times New Roman" w:cs="Times New Roman"/>
                <w:kern w:val="0"/>
                <w:szCs w:val="24"/>
                <w:shd w:val="clear" w:color="auto" w:fill="FFFFFF"/>
              </w:rPr>
              <w:t xml:space="preserve"> only 189,000 people employed (a participation rate of 19.7%), and with an average monthly salary of 24,653 NT. With low salary and high rent, persons with disabilities cannot afford to live in the new social housing with good accessibility. </w:t>
            </w:r>
          </w:p>
          <w:p w14:paraId="087A2A45" w14:textId="77777777" w:rsidR="00290B60" w:rsidRDefault="00290B60" w:rsidP="00290B60">
            <w:pPr>
              <w:rPr>
                <w:rFonts w:ascii="Times New Roman" w:eastAsia="標楷體" w:hAnsi="Times New Roman" w:cs="Times New Roman"/>
                <w:szCs w:val="24"/>
              </w:rPr>
            </w:pPr>
          </w:p>
          <w:p w14:paraId="51B43EAE" w14:textId="77777777" w:rsidR="00290B60" w:rsidRDefault="00290B60" w:rsidP="00290B60">
            <w:pPr>
              <w:rPr>
                <w:rFonts w:ascii="Times New Roman" w:eastAsia="標楷體" w:hAnsi="Times New Roman" w:cs="Times New Roman"/>
                <w:szCs w:val="24"/>
              </w:rPr>
            </w:pPr>
            <w:r>
              <w:rPr>
                <w:rFonts w:ascii="Times New Roman" w:eastAsia="標楷體" w:hAnsi="Times New Roman" w:cs="Times New Roman"/>
                <w:szCs w:val="24"/>
              </w:rPr>
              <w:t>Recommendation:</w:t>
            </w:r>
          </w:p>
          <w:p w14:paraId="0AD57A19" w14:textId="3B4C3655" w:rsidR="00290B60" w:rsidRDefault="00662154" w:rsidP="00290B60">
            <w:pPr>
              <w:rPr>
                <w:rFonts w:ascii="Times New Roman" w:eastAsia="標楷體" w:hAnsi="Times New Roman" w:cs="Times New Roman"/>
                <w:szCs w:val="24"/>
              </w:rPr>
            </w:pPr>
            <w:r>
              <w:rPr>
                <w:rFonts w:ascii="Times New Roman" w:eastAsia="標楷體" w:hAnsi="Times New Roman" w:cs="Times New Roman"/>
                <w:szCs w:val="24"/>
              </w:rPr>
              <w:t>Rent for such kinds of accessible s</w:t>
            </w:r>
            <w:r w:rsidR="00290B60">
              <w:rPr>
                <w:rFonts w:ascii="Times New Roman" w:eastAsia="標楷體" w:hAnsi="Times New Roman" w:cs="Times New Roman"/>
                <w:szCs w:val="24"/>
              </w:rPr>
              <w:t xml:space="preserve">ocial housing for persons with disabilities should be adjustable according to the person’s income level, and it should be no more than a third of the person’s income. The central government </w:t>
            </w:r>
            <w:r w:rsidR="00290B60">
              <w:rPr>
                <w:rFonts w:ascii="Times New Roman" w:eastAsia="標楷體" w:hAnsi="Times New Roman" w:cs="Times New Roman"/>
                <w:szCs w:val="24"/>
              </w:rPr>
              <w:lastRenderedPageBreak/>
              <w:t xml:space="preserve">should monitor and supervise the local government in properly implementing </w:t>
            </w:r>
            <w:r w:rsidR="00290B60" w:rsidRPr="00A754EF">
              <w:rPr>
                <w:rFonts w:ascii="Times New Roman" w:eastAsia="標楷體" w:hAnsi="Times New Roman" w:cs="Times New Roman"/>
                <w:szCs w:val="24"/>
              </w:rPr>
              <w:t xml:space="preserve">Article </w:t>
            </w:r>
            <w:r w:rsidR="00290B60">
              <w:rPr>
                <w:rFonts w:ascii="Times New Roman" w:eastAsia="標楷體" w:hAnsi="Times New Roman" w:cs="Times New Roman"/>
                <w:szCs w:val="24"/>
              </w:rPr>
              <w:t xml:space="preserve">25 of the </w:t>
            </w:r>
            <w:r w:rsidR="00290B60" w:rsidRPr="00A754EF">
              <w:rPr>
                <w:rFonts w:ascii="Times New Roman" w:eastAsia="標楷體" w:hAnsi="Times New Roman" w:cs="Times New Roman"/>
                <w:szCs w:val="24"/>
              </w:rPr>
              <w:t>Housing Act.</w:t>
            </w:r>
            <w:r w:rsidR="00290B60">
              <w:rPr>
                <w:rFonts w:ascii="Times New Roman" w:eastAsia="標楷體" w:hAnsi="Times New Roman" w:cs="Times New Roman"/>
                <w:szCs w:val="24"/>
              </w:rPr>
              <w:t xml:space="preserve"> </w:t>
            </w:r>
          </w:p>
          <w:p w14:paraId="3AB9BF3D" w14:textId="77777777" w:rsidR="00290B60" w:rsidRDefault="00290B60" w:rsidP="00290B60">
            <w:pPr>
              <w:rPr>
                <w:rFonts w:ascii="Times New Roman" w:eastAsia="標楷體" w:hAnsi="Times New Roman" w:cs="Times New Roman"/>
              </w:rPr>
            </w:pPr>
          </w:p>
          <w:p w14:paraId="1F914683" w14:textId="279C4C30" w:rsidR="00290B60" w:rsidRPr="009D70A1" w:rsidRDefault="00290B60" w:rsidP="009D70A1">
            <w:pPr>
              <w:jc w:val="both"/>
              <w:rPr>
                <w:rFonts w:ascii="Times New Roman" w:eastAsia="標楷體" w:hAnsi="Times New Roman" w:cs="Times New Roman"/>
                <w:szCs w:val="24"/>
              </w:rPr>
            </w:pPr>
          </w:p>
        </w:tc>
      </w:tr>
      <w:tr w:rsidR="001E722E" w:rsidRPr="007738FA" w14:paraId="65C62D76" w14:textId="77777777" w:rsidTr="00AD3B12">
        <w:trPr>
          <w:trHeight w:val="766"/>
        </w:trPr>
        <w:tc>
          <w:tcPr>
            <w:tcW w:w="743" w:type="dxa"/>
          </w:tcPr>
          <w:p w14:paraId="0A8B426A" w14:textId="4365519E" w:rsidR="001E722E" w:rsidRPr="007738FA" w:rsidRDefault="001E722E" w:rsidP="00BB278F">
            <w:pPr>
              <w:jc w:val="center"/>
              <w:rPr>
                <w:rFonts w:ascii="Times New Roman" w:eastAsia="標楷體" w:hAnsi="Times New Roman" w:cs="Times New Roman"/>
                <w:szCs w:val="24"/>
              </w:rPr>
            </w:pPr>
            <w:r w:rsidRPr="007738FA">
              <w:rPr>
                <w:rFonts w:ascii="Times New Roman" w:eastAsia="標楷體" w:hAnsi="Times New Roman" w:cs="Times New Roman"/>
                <w:szCs w:val="24"/>
              </w:rPr>
              <w:lastRenderedPageBreak/>
              <w:t>41.</w:t>
            </w:r>
          </w:p>
        </w:tc>
        <w:tc>
          <w:tcPr>
            <w:tcW w:w="1525" w:type="dxa"/>
          </w:tcPr>
          <w:p w14:paraId="1B7F9395" w14:textId="77777777" w:rsidR="001E722E" w:rsidRPr="007738FA" w:rsidRDefault="001E722E" w:rsidP="001950CD">
            <w:pPr>
              <w:rPr>
                <w:rFonts w:ascii="Times New Roman" w:eastAsia="標楷體" w:hAnsi="Times New Roman" w:cs="Times New Roman"/>
                <w:szCs w:val="24"/>
              </w:rPr>
            </w:pPr>
            <w:r w:rsidRPr="007738FA">
              <w:rPr>
                <w:rFonts w:ascii="Times New Roman" w:eastAsia="標楷體" w:hAnsi="Times New Roman" w:cs="Times New Roman"/>
                <w:szCs w:val="24"/>
              </w:rPr>
              <w:t>請說明政府對於逐步淘汰大小型住宿型機構，並以社區為基礎的個人化支持服務，例如個人協助，以</w:t>
            </w:r>
            <w:r w:rsidRPr="007738FA">
              <w:rPr>
                <w:rFonts w:ascii="Times New Roman" w:eastAsia="標楷體" w:hAnsi="Times New Roman" w:cs="Times New Roman"/>
                <w:szCs w:val="24"/>
              </w:rPr>
              <w:lastRenderedPageBreak/>
              <w:t>及逐步提高國內住宅無障礙為取代的計畫。</w:t>
            </w:r>
          </w:p>
        </w:tc>
        <w:tc>
          <w:tcPr>
            <w:tcW w:w="7263" w:type="dxa"/>
          </w:tcPr>
          <w:p w14:paraId="084D8204" w14:textId="77777777" w:rsidR="001E722E" w:rsidRPr="001E722E" w:rsidRDefault="001E722E" w:rsidP="001E722E">
            <w:pPr>
              <w:pStyle w:val="a4"/>
              <w:numPr>
                <w:ilvl w:val="0"/>
                <w:numId w:val="2"/>
              </w:numPr>
              <w:ind w:leftChars="0"/>
              <w:jc w:val="both"/>
              <w:rPr>
                <w:rFonts w:ascii="Times New Roman" w:eastAsia="標楷體" w:hAnsi="Times New Roman" w:cs="Times New Roman"/>
              </w:rPr>
            </w:pPr>
            <w:r w:rsidRPr="001E722E">
              <w:rPr>
                <w:rFonts w:ascii="Times New Roman" w:eastAsia="標楷體" w:hAnsi="Times New Roman" w:cs="Times New Roman" w:hint="eastAsia"/>
              </w:rPr>
              <w:lastRenderedPageBreak/>
              <w:t>為提供身心障礙者以社區為基礎的個人化支持服務，地方政府依據需求評估結果，辦理身心障礙者生活重建、社區式日間照顧、社區日間作業設施、社區居住及家庭托顧等服務，積極佈建各項社區式服務據點，</w:t>
            </w:r>
            <w:r w:rsidRPr="001E722E">
              <w:rPr>
                <w:rFonts w:ascii="Times New Roman" w:eastAsia="標楷體" w:hAnsi="Times New Roman" w:cs="Times New Roman" w:hint="eastAsia"/>
              </w:rPr>
              <w:t>2013</w:t>
            </w:r>
            <w:r w:rsidRPr="001E722E">
              <w:rPr>
                <w:rFonts w:ascii="Times New Roman" w:eastAsia="標楷體" w:hAnsi="Times New Roman" w:cs="Times New Roman" w:hint="eastAsia"/>
              </w:rPr>
              <w:t>年計有</w:t>
            </w:r>
            <w:r w:rsidRPr="008425CE">
              <w:rPr>
                <w:rFonts w:ascii="Times New Roman" w:eastAsia="標楷體" w:hAnsi="Times New Roman" w:cs="Times New Roman" w:hint="eastAsia"/>
              </w:rPr>
              <w:t>366</w:t>
            </w:r>
            <w:r w:rsidRPr="008425CE">
              <w:rPr>
                <w:rFonts w:ascii="Times New Roman" w:eastAsia="標楷體" w:hAnsi="Times New Roman" w:cs="Times New Roman" w:hint="eastAsia"/>
              </w:rPr>
              <w:t>個服務據點；</w:t>
            </w:r>
            <w:r w:rsidRPr="008425CE">
              <w:rPr>
                <w:rFonts w:ascii="Times New Roman" w:eastAsia="標楷體" w:hAnsi="Times New Roman" w:cs="Times New Roman" w:hint="eastAsia"/>
              </w:rPr>
              <w:t>2014</w:t>
            </w:r>
            <w:r w:rsidRPr="008425CE">
              <w:rPr>
                <w:rFonts w:ascii="Times New Roman" w:eastAsia="標楷體" w:hAnsi="Times New Roman" w:cs="Times New Roman" w:hint="eastAsia"/>
              </w:rPr>
              <w:t>年計有</w:t>
            </w:r>
            <w:r w:rsidRPr="008425CE">
              <w:rPr>
                <w:rFonts w:ascii="Times New Roman" w:eastAsia="標楷體" w:hAnsi="Times New Roman" w:cs="Times New Roman" w:hint="eastAsia"/>
              </w:rPr>
              <w:t>400</w:t>
            </w:r>
            <w:r w:rsidRPr="008425CE">
              <w:rPr>
                <w:rFonts w:ascii="Times New Roman" w:eastAsia="標楷體" w:hAnsi="Times New Roman" w:cs="Times New Roman" w:hint="eastAsia"/>
              </w:rPr>
              <w:t>個服務據點；</w:t>
            </w:r>
            <w:r w:rsidRPr="008425CE">
              <w:rPr>
                <w:rFonts w:ascii="Times New Roman" w:eastAsia="標楷體" w:hAnsi="Times New Roman" w:cs="Times New Roman" w:hint="eastAsia"/>
              </w:rPr>
              <w:t>2015</w:t>
            </w:r>
            <w:r w:rsidRPr="008425CE">
              <w:rPr>
                <w:rFonts w:ascii="Times New Roman" w:eastAsia="標楷體" w:hAnsi="Times New Roman" w:cs="Times New Roman" w:hint="eastAsia"/>
              </w:rPr>
              <w:t>年計有</w:t>
            </w:r>
            <w:r w:rsidRPr="008425CE">
              <w:rPr>
                <w:rFonts w:ascii="Times New Roman" w:eastAsia="標楷體" w:hAnsi="Times New Roman" w:cs="Times New Roman" w:hint="eastAsia"/>
              </w:rPr>
              <w:t>429</w:t>
            </w:r>
            <w:r w:rsidRPr="008425CE">
              <w:rPr>
                <w:rFonts w:ascii="Times New Roman" w:eastAsia="標楷體" w:hAnsi="Times New Roman" w:cs="Times New Roman" w:hint="eastAsia"/>
              </w:rPr>
              <w:t>個服務據點；</w:t>
            </w:r>
            <w:r w:rsidRPr="008425CE">
              <w:rPr>
                <w:rFonts w:ascii="Times New Roman" w:eastAsia="標楷體" w:hAnsi="Times New Roman" w:cs="Times New Roman" w:hint="eastAsia"/>
              </w:rPr>
              <w:t>2016</w:t>
            </w:r>
            <w:r w:rsidRPr="008425CE">
              <w:rPr>
                <w:rFonts w:ascii="Times New Roman" w:eastAsia="標楷體" w:hAnsi="Times New Roman" w:cs="Times New Roman" w:hint="eastAsia"/>
              </w:rPr>
              <w:t>年計有</w:t>
            </w:r>
            <w:r w:rsidRPr="008425CE">
              <w:rPr>
                <w:rFonts w:ascii="Times New Roman" w:eastAsia="標楷體" w:hAnsi="Times New Roman" w:cs="Times New Roman" w:hint="eastAsia"/>
              </w:rPr>
              <w:t>469</w:t>
            </w:r>
            <w:r w:rsidRPr="008425CE">
              <w:rPr>
                <w:rFonts w:ascii="Times New Roman" w:eastAsia="標楷體" w:hAnsi="Times New Roman" w:cs="Times New Roman" w:hint="eastAsia"/>
              </w:rPr>
              <w:t>個服務據點；截至</w:t>
            </w:r>
            <w:r w:rsidRPr="008425CE">
              <w:rPr>
                <w:rFonts w:ascii="Times New Roman" w:eastAsia="標楷體" w:hAnsi="Times New Roman" w:cs="Times New Roman" w:hint="eastAsia"/>
              </w:rPr>
              <w:t>2017</w:t>
            </w:r>
            <w:r w:rsidRPr="008425CE">
              <w:rPr>
                <w:rFonts w:ascii="Times New Roman" w:eastAsia="標楷體" w:hAnsi="Times New Roman" w:cs="Times New Roman" w:hint="eastAsia"/>
              </w:rPr>
              <w:t>年第</w:t>
            </w:r>
            <w:r w:rsidRPr="008425CE">
              <w:rPr>
                <w:rFonts w:ascii="Times New Roman" w:eastAsia="標楷體" w:hAnsi="Times New Roman" w:cs="Times New Roman" w:hint="eastAsia"/>
              </w:rPr>
              <w:t>2</w:t>
            </w:r>
            <w:r w:rsidRPr="008425CE">
              <w:rPr>
                <w:rFonts w:ascii="Times New Roman" w:eastAsia="標楷體" w:hAnsi="Times New Roman" w:cs="Times New Roman" w:hint="eastAsia"/>
              </w:rPr>
              <w:t>季止，全國合計有</w:t>
            </w:r>
            <w:r w:rsidRPr="008425CE">
              <w:rPr>
                <w:rFonts w:ascii="Times New Roman" w:eastAsia="標楷體" w:hAnsi="Times New Roman" w:cs="Times New Roman" w:hint="eastAsia"/>
              </w:rPr>
              <w:t>496</w:t>
            </w:r>
            <w:r w:rsidRPr="008425CE">
              <w:rPr>
                <w:rFonts w:ascii="Times New Roman" w:eastAsia="標楷體" w:hAnsi="Times New Roman" w:cs="Times New Roman" w:hint="eastAsia"/>
              </w:rPr>
              <w:t>個服務據點</w:t>
            </w:r>
            <w:r w:rsidRPr="001E722E">
              <w:rPr>
                <w:rFonts w:ascii="Times New Roman" w:eastAsia="標楷體" w:hAnsi="Times New Roman" w:cs="Times New Roman" w:hint="eastAsia"/>
              </w:rPr>
              <w:t>，其中</w:t>
            </w:r>
            <w:r w:rsidRPr="001E722E">
              <w:rPr>
                <w:rFonts w:ascii="Times New Roman" w:eastAsia="標楷體" w:hAnsi="Times New Roman" w:cs="Times New Roman" w:hint="eastAsia"/>
              </w:rPr>
              <w:t>114</w:t>
            </w:r>
            <w:r w:rsidRPr="001E722E">
              <w:rPr>
                <w:rFonts w:ascii="Times New Roman" w:eastAsia="標楷體" w:hAnsi="Times New Roman" w:cs="Times New Roman" w:hint="eastAsia"/>
              </w:rPr>
              <w:t>個社區式日間照顧服務據點、</w:t>
            </w:r>
            <w:r w:rsidRPr="001E722E">
              <w:rPr>
                <w:rFonts w:ascii="Times New Roman" w:eastAsia="標楷體" w:hAnsi="Times New Roman" w:cs="Times New Roman" w:hint="eastAsia"/>
              </w:rPr>
              <w:t>159</w:t>
            </w:r>
            <w:r w:rsidRPr="001E722E">
              <w:rPr>
                <w:rFonts w:ascii="Times New Roman" w:eastAsia="標楷體" w:hAnsi="Times New Roman" w:cs="Times New Roman" w:hint="eastAsia"/>
              </w:rPr>
              <w:t>個社區日間作業設施服務據點、</w:t>
            </w:r>
            <w:r w:rsidRPr="001E722E">
              <w:rPr>
                <w:rFonts w:ascii="Times New Roman" w:eastAsia="標楷體" w:hAnsi="Times New Roman" w:cs="Times New Roman" w:hint="eastAsia"/>
              </w:rPr>
              <w:t>94</w:t>
            </w:r>
            <w:r w:rsidRPr="001E722E">
              <w:rPr>
                <w:rFonts w:ascii="Times New Roman" w:eastAsia="標楷體" w:hAnsi="Times New Roman" w:cs="Times New Roman" w:hint="eastAsia"/>
              </w:rPr>
              <w:t>個社區居住服務據點及</w:t>
            </w:r>
            <w:r w:rsidRPr="001E722E">
              <w:rPr>
                <w:rFonts w:ascii="Times New Roman" w:eastAsia="標楷體" w:hAnsi="Times New Roman" w:cs="Times New Roman" w:hint="eastAsia"/>
              </w:rPr>
              <w:t>129</w:t>
            </w:r>
            <w:r w:rsidRPr="001E722E">
              <w:rPr>
                <w:rFonts w:ascii="Times New Roman" w:eastAsia="標楷體" w:hAnsi="Times New Roman" w:cs="Times New Roman" w:hint="eastAsia"/>
              </w:rPr>
              <w:t>個家庭托顧服務據點，共計服務</w:t>
            </w:r>
            <w:r w:rsidRPr="001E722E">
              <w:rPr>
                <w:rFonts w:ascii="Times New Roman" w:eastAsia="標楷體" w:hAnsi="Times New Roman" w:cs="Times New Roman" w:hint="eastAsia"/>
              </w:rPr>
              <w:t>5,326</w:t>
            </w:r>
            <w:r w:rsidRPr="001E722E">
              <w:rPr>
                <w:rFonts w:ascii="Times New Roman" w:eastAsia="標楷體" w:hAnsi="Times New Roman" w:cs="Times New Roman" w:hint="eastAsia"/>
              </w:rPr>
              <w:t>人。</w:t>
            </w:r>
          </w:p>
          <w:p w14:paraId="2081807D" w14:textId="77777777" w:rsidR="001E722E" w:rsidRPr="001E722E" w:rsidRDefault="001E722E" w:rsidP="001E722E">
            <w:pPr>
              <w:pStyle w:val="a4"/>
              <w:numPr>
                <w:ilvl w:val="0"/>
                <w:numId w:val="2"/>
              </w:numPr>
              <w:ind w:leftChars="0"/>
              <w:jc w:val="both"/>
              <w:rPr>
                <w:rFonts w:ascii="Times New Roman" w:eastAsia="標楷體" w:hAnsi="Times New Roman" w:cs="Times New Roman"/>
              </w:rPr>
            </w:pPr>
            <w:r w:rsidRPr="001E722E">
              <w:rPr>
                <w:rFonts w:ascii="Times New Roman" w:eastAsia="標楷體" w:hAnsi="Times New Roman" w:cs="Times New Roman" w:hint="eastAsia"/>
              </w:rPr>
              <w:lastRenderedPageBreak/>
              <w:t>為協助身心障礙者自立生活於社區，並且能自我決定、選擇、負責，於均等機會下，選擇合適住所，平等參與社會，政府推動身心障礙者自立生活支持服務，截至</w:t>
            </w:r>
            <w:r w:rsidRPr="001E722E">
              <w:rPr>
                <w:rFonts w:ascii="Times New Roman" w:eastAsia="標楷體" w:hAnsi="Times New Roman" w:cs="Times New Roman" w:hint="eastAsia"/>
              </w:rPr>
              <w:t>2017</w:t>
            </w:r>
            <w:r w:rsidRPr="001E722E">
              <w:rPr>
                <w:rFonts w:ascii="Times New Roman" w:eastAsia="標楷體" w:hAnsi="Times New Roman" w:cs="Times New Roman" w:hint="eastAsia"/>
              </w:rPr>
              <w:t>年第</w:t>
            </w:r>
            <w:r w:rsidRPr="001E722E">
              <w:rPr>
                <w:rFonts w:ascii="Times New Roman" w:eastAsia="標楷體" w:hAnsi="Times New Roman" w:cs="Times New Roman" w:hint="eastAsia"/>
              </w:rPr>
              <w:t>2</w:t>
            </w:r>
            <w:r w:rsidRPr="001E722E">
              <w:rPr>
                <w:rFonts w:ascii="Times New Roman" w:eastAsia="標楷體" w:hAnsi="Times New Roman" w:cs="Times New Roman" w:hint="eastAsia"/>
              </w:rPr>
              <w:t>季止，計服務</w:t>
            </w:r>
            <w:r w:rsidRPr="001E722E">
              <w:rPr>
                <w:rFonts w:ascii="Times New Roman" w:eastAsia="標楷體" w:hAnsi="Times New Roman" w:cs="Times New Roman" w:hint="eastAsia"/>
              </w:rPr>
              <w:t>14,402</w:t>
            </w:r>
            <w:r w:rsidRPr="001E722E">
              <w:rPr>
                <w:rFonts w:ascii="Times New Roman" w:eastAsia="標楷體" w:hAnsi="Times New Roman" w:cs="Times New Roman" w:hint="eastAsia"/>
              </w:rPr>
              <w:t>人次。</w:t>
            </w:r>
          </w:p>
          <w:p w14:paraId="232AF542" w14:textId="77777777" w:rsidR="001E722E" w:rsidRPr="001E722E" w:rsidRDefault="001E722E" w:rsidP="001E722E">
            <w:pPr>
              <w:pStyle w:val="a4"/>
              <w:numPr>
                <w:ilvl w:val="0"/>
                <w:numId w:val="2"/>
              </w:numPr>
              <w:ind w:leftChars="0"/>
              <w:jc w:val="both"/>
              <w:rPr>
                <w:rFonts w:ascii="Times New Roman" w:eastAsia="標楷體" w:hAnsi="Times New Roman" w:cs="Times New Roman"/>
              </w:rPr>
            </w:pPr>
            <w:r w:rsidRPr="001E722E">
              <w:rPr>
                <w:rFonts w:ascii="Times New Roman" w:eastAsia="標楷體" w:hAnsi="Times New Roman" w:cs="Times New Roman" w:hint="eastAsia"/>
              </w:rPr>
              <w:t>衛生福利部將持續透過政策引導及經費補助機制，督導各地方政府依《建置未來</w:t>
            </w:r>
            <w:r w:rsidRPr="001E722E">
              <w:rPr>
                <w:rFonts w:ascii="Times New Roman" w:eastAsia="標楷體" w:hAnsi="Times New Roman" w:cs="Times New Roman" w:hint="eastAsia"/>
              </w:rPr>
              <w:t>5</w:t>
            </w:r>
            <w:r w:rsidRPr="001E722E">
              <w:rPr>
                <w:rFonts w:ascii="Times New Roman" w:eastAsia="標楷體" w:hAnsi="Times New Roman" w:cs="Times New Roman" w:hint="eastAsia"/>
              </w:rPr>
              <w:t>年身心障礙照顧服務資源計畫》之照顧服務資源目標積極佈建落實執行，並規劃每年定期召開會議，協助推動各項福利服務資源擴展，建構無縫接軌的照顧模式。</w:t>
            </w:r>
          </w:p>
          <w:p w14:paraId="420FA125" w14:textId="77777777" w:rsidR="001E722E" w:rsidRPr="001E722E" w:rsidRDefault="001E722E" w:rsidP="001E722E">
            <w:pPr>
              <w:pStyle w:val="a4"/>
              <w:numPr>
                <w:ilvl w:val="0"/>
                <w:numId w:val="2"/>
              </w:numPr>
              <w:ind w:leftChars="0"/>
              <w:rPr>
                <w:rFonts w:ascii="Times New Roman" w:eastAsia="標楷體" w:hAnsi="Times New Roman" w:cs="Times New Roman"/>
              </w:rPr>
            </w:pPr>
            <w:r w:rsidRPr="001E722E">
              <w:rPr>
                <w:rFonts w:ascii="Times New Roman" w:eastAsia="標楷體" w:hAnsi="Times New Roman" w:cs="Times New Roman"/>
              </w:rPr>
              <w:t>為達精神病人「社區化照護」之目標及提升社區精神復健服務品質，俾協助具精神復健潛能之精神病人回歸社區，業於</w:t>
            </w:r>
            <w:r w:rsidRPr="001E722E">
              <w:rPr>
                <w:rFonts w:ascii="Times New Roman" w:eastAsia="標楷體" w:hAnsi="Times New Roman" w:cs="Times New Roman"/>
              </w:rPr>
              <w:t>2014</w:t>
            </w:r>
            <w:r w:rsidRPr="001E722E">
              <w:rPr>
                <w:rFonts w:ascii="Times New Roman" w:eastAsia="標楷體" w:hAnsi="Times New Roman" w:cs="Times New Roman"/>
              </w:rPr>
              <w:t>年函請各</w:t>
            </w:r>
            <w:r w:rsidRPr="001E722E">
              <w:rPr>
                <w:rFonts w:ascii="Times New Roman" w:eastAsia="標楷體" w:hAnsi="Times New Roman" w:cs="Times New Roman" w:hint="eastAsia"/>
                <w:color w:val="000000"/>
                <w:kern w:val="0"/>
                <w:szCs w:val="24"/>
              </w:rPr>
              <w:t>地方</w:t>
            </w:r>
            <w:r w:rsidRPr="001E722E">
              <w:rPr>
                <w:rFonts w:ascii="Times New Roman" w:eastAsia="標楷體" w:hAnsi="Times New Roman" w:cs="Times New Roman"/>
                <w:color w:val="000000"/>
                <w:kern w:val="0"/>
                <w:szCs w:val="24"/>
              </w:rPr>
              <w:t>政府</w:t>
            </w:r>
            <w:r w:rsidRPr="001E722E">
              <w:rPr>
                <w:rFonts w:ascii="Times New Roman" w:eastAsia="標楷體" w:hAnsi="Times New Roman" w:cs="Times New Roman"/>
              </w:rPr>
              <w:t>針對所轄精神復健機構新設立或擴充服務量之申請案，以訂立「</w:t>
            </w:r>
            <w:r w:rsidRPr="001E722E">
              <w:rPr>
                <w:rFonts w:ascii="Times New Roman" w:eastAsia="標楷體" w:hAnsi="Times New Roman" w:cs="Times New Roman"/>
              </w:rPr>
              <w:t>50</w:t>
            </w:r>
            <w:r w:rsidRPr="001E722E">
              <w:rPr>
                <w:rFonts w:ascii="Times New Roman" w:eastAsia="標楷體" w:hAnsi="Times New Roman" w:cs="Times New Roman"/>
              </w:rPr>
              <w:t>床以下」服務規模原則，輔導機構辦理。迄至</w:t>
            </w:r>
            <w:r w:rsidRPr="001E722E">
              <w:rPr>
                <w:rFonts w:ascii="Times New Roman" w:eastAsia="標楷體" w:hAnsi="Times New Roman" w:cs="Times New Roman"/>
              </w:rPr>
              <w:t>2016</w:t>
            </w:r>
            <w:r w:rsidRPr="001E722E">
              <w:rPr>
                <w:rFonts w:ascii="Times New Roman" w:eastAsia="標楷體" w:hAnsi="Times New Roman" w:cs="Times New Roman"/>
              </w:rPr>
              <w:t>年底，已有</w:t>
            </w:r>
            <w:r w:rsidRPr="001E722E">
              <w:rPr>
                <w:rFonts w:ascii="Times New Roman" w:eastAsia="標楷體" w:hAnsi="Times New Roman" w:cs="Times New Roman"/>
              </w:rPr>
              <w:t>84.24</w:t>
            </w:r>
            <w:r w:rsidRPr="001E722E">
              <w:rPr>
                <w:rFonts w:ascii="Times New Roman" w:eastAsia="標楷體" w:hAnsi="Times New Roman" w:cs="Times New Roman"/>
              </w:rPr>
              <w:t>％之精神復健機構，其服務規模在「</w:t>
            </w:r>
            <w:r w:rsidRPr="001E722E">
              <w:rPr>
                <w:rFonts w:ascii="Times New Roman" w:eastAsia="標楷體" w:hAnsi="Times New Roman" w:cs="Times New Roman"/>
              </w:rPr>
              <w:t>50</w:t>
            </w:r>
            <w:r w:rsidRPr="001E722E">
              <w:rPr>
                <w:rFonts w:ascii="Times New Roman" w:eastAsia="標楷體" w:hAnsi="Times New Roman" w:cs="Times New Roman"/>
              </w:rPr>
              <w:t>床以下」。未來將納入《精神復健機構法》規研修之考量，以逐步淘汰精神病人收住於「大型化」或「機構化」場所，並提供多元化之社區服務，支持精神病人於社區生活。</w:t>
            </w:r>
          </w:p>
          <w:p w14:paraId="6CA5DCCF" w14:textId="77777777" w:rsidR="001E722E" w:rsidRPr="001E722E" w:rsidRDefault="001E722E" w:rsidP="001950CD">
            <w:pPr>
              <w:pStyle w:val="a4"/>
              <w:numPr>
                <w:ilvl w:val="0"/>
                <w:numId w:val="2"/>
              </w:numPr>
              <w:ind w:leftChars="0"/>
              <w:rPr>
                <w:rFonts w:ascii="Times New Roman" w:eastAsia="標楷體" w:hAnsi="Times New Roman" w:cs="Times New Roman"/>
              </w:rPr>
            </w:pPr>
            <w:r w:rsidRPr="001E722E">
              <w:rPr>
                <w:rFonts w:ascii="Times New Roman" w:eastAsia="標楷體" w:hAnsi="Times New Roman" w:cs="Times New Roman" w:hint="eastAsia"/>
              </w:rPr>
              <w:t>有關住宅無障礙如第</w:t>
            </w:r>
            <w:r w:rsidRPr="001E722E">
              <w:rPr>
                <w:rFonts w:ascii="Times New Roman" w:eastAsia="標楷體" w:hAnsi="Times New Roman" w:cs="Times New Roman" w:hint="eastAsia"/>
              </w:rPr>
              <w:t>40</w:t>
            </w:r>
            <w:r w:rsidRPr="001E722E">
              <w:rPr>
                <w:rFonts w:ascii="Times New Roman" w:eastAsia="標楷體" w:hAnsi="Times New Roman" w:cs="Times New Roman" w:hint="eastAsia"/>
              </w:rPr>
              <w:t>點次所述。</w:t>
            </w:r>
          </w:p>
        </w:tc>
        <w:tc>
          <w:tcPr>
            <w:tcW w:w="5864" w:type="dxa"/>
          </w:tcPr>
          <w:p w14:paraId="2CBDC379" w14:textId="460CD714" w:rsidR="001E722E" w:rsidRDefault="004613BD" w:rsidP="00915029">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針對</w:t>
            </w:r>
            <w:r>
              <w:rPr>
                <w:rFonts w:ascii="Times New Roman" w:eastAsia="標楷體" w:hAnsi="Times New Roman" w:cs="Times New Roman"/>
                <w:szCs w:val="24"/>
              </w:rPr>
              <w:t>41</w:t>
            </w:r>
            <w:r>
              <w:rPr>
                <w:rFonts w:ascii="Times New Roman" w:eastAsia="標楷體" w:hAnsi="Times New Roman" w:cs="Times New Roman" w:hint="eastAsia"/>
                <w:szCs w:val="24"/>
              </w:rPr>
              <w:t>點回應，可從兩個部分看見政府政策並未有計劃的發展社區化服務：</w:t>
            </w:r>
          </w:p>
          <w:p w14:paraId="4239D519" w14:textId="308D4250" w:rsidR="004613BD" w:rsidRDefault="004613BD" w:rsidP="00915029">
            <w:pPr>
              <w:pStyle w:val="a4"/>
              <w:numPr>
                <w:ilvl w:val="0"/>
                <w:numId w:val="3"/>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統計數據部分</w:t>
            </w:r>
          </w:p>
          <w:p w14:paraId="25856D3D" w14:textId="2BEC33B5" w:rsidR="004613BD" w:rsidRDefault="004613BD" w:rsidP="00915029">
            <w:pPr>
              <w:pStyle w:val="a4"/>
              <w:numPr>
                <w:ilvl w:val="0"/>
                <w:numId w:val="4"/>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顯而易見，</w:t>
            </w:r>
            <w:r w:rsidR="00000FBE">
              <w:rPr>
                <w:rFonts w:ascii="Times New Roman" w:eastAsia="標楷體" w:hAnsi="Times New Roman" w:cs="Times New Roman" w:hint="eastAsia"/>
                <w:szCs w:val="24"/>
              </w:rPr>
              <w:t>第二項</w:t>
            </w:r>
            <w:r>
              <w:rPr>
                <w:rFonts w:ascii="Times New Roman" w:eastAsia="標楷體" w:hAnsi="Times New Roman" w:cs="Times New Roman" w:hint="eastAsia"/>
                <w:szCs w:val="24"/>
              </w:rPr>
              <w:t>自立生活支持服務以人次呈現是沒有意義的，不如以「人數」統計看普及率，以「時數」統計看經費投入。</w:t>
            </w:r>
          </w:p>
          <w:p w14:paraId="73BA07B0" w14:textId="1829ABD1" w:rsidR="004613BD" w:rsidRPr="008B3D83" w:rsidRDefault="00650039" w:rsidP="00915029">
            <w:pPr>
              <w:pStyle w:val="a4"/>
              <w:numPr>
                <w:ilvl w:val="0"/>
                <w:numId w:val="4"/>
              </w:numPr>
              <w:ind w:leftChars="0"/>
              <w:jc w:val="both"/>
              <w:rPr>
                <w:rFonts w:ascii="Times New Roman" w:eastAsia="標楷體" w:hAnsi="Times New Roman" w:cs="Times New Roman"/>
                <w:szCs w:val="24"/>
              </w:rPr>
            </w:pPr>
            <w:r>
              <w:rPr>
                <w:rFonts w:ascii="Times New Roman" w:eastAsia="標楷體" w:hAnsi="Times New Roman" w:cs="Times New Roman" w:hint="eastAsia"/>
              </w:rPr>
              <w:t>從第一項、第二項的統計，雖看見數字成長，但對比第一次國家報告，部分服務的「經費」是逐年遞減的，如社區居住方案，其他如自立</w:t>
            </w:r>
            <w:r>
              <w:rPr>
                <w:rFonts w:ascii="Times New Roman" w:eastAsia="標楷體" w:hAnsi="Times New Roman" w:cs="Times New Roman" w:hint="eastAsia"/>
              </w:rPr>
              <w:lastRenderedPageBreak/>
              <w:t>生活支持服務、</w:t>
            </w:r>
            <w:r w:rsidRPr="001E722E">
              <w:rPr>
                <w:rFonts w:ascii="Times New Roman" w:eastAsia="標楷體" w:hAnsi="Times New Roman" w:cs="Times New Roman" w:hint="eastAsia"/>
              </w:rPr>
              <w:t>社區日間作業設施服務</w:t>
            </w:r>
            <w:r>
              <w:rPr>
                <w:rFonts w:ascii="Times New Roman" w:eastAsia="標楷體" w:hAnsi="Times New Roman" w:cs="Times New Roman" w:hint="eastAsia"/>
              </w:rPr>
              <w:t>等均未提供經費資訊，無法看出政府在資源分配的相關政策規劃，數字的成長</w:t>
            </w:r>
            <w:r w:rsidR="00DA2B94">
              <w:rPr>
                <w:rFonts w:ascii="Times New Roman" w:eastAsia="標楷體" w:hAnsi="Times New Roman" w:cs="Times New Roman" w:hint="eastAsia"/>
              </w:rPr>
              <w:t>恐非</w:t>
            </w:r>
            <w:r>
              <w:rPr>
                <w:rFonts w:ascii="Times New Roman" w:eastAsia="標楷體" w:hAnsi="Times New Roman" w:cs="Times New Roman" w:hint="eastAsia"/>
              </w:rPr>
              <w:t>有計畫</w:t>
            </w:r>
            <w:r w:rsidR="00DA2B94">
              <w:rPr>
                <w:rFonts w:ascii="Times New Roman" w:eastAsia="標楷體" w:hAnsi="Times New Roman" w:cs="Times New Roman" w:hint="eastAsia"/>
              </w:rPr>
              <w:t>性</w:t>
            </w:r>
            <w:r>
              <w:rPr>
                <w:rFonts w:ascii="Times New Roman" w:eastAsia="標楷體" w:hAnsi="Times New Roman" w:cs="Times New Roman" w:hint="eastAsia"/>
              </w:rPr>
              <w:t>的，而是隨機的</w:t>
            </w:r>
            <w:r w:rsidR="008B3D83">
              <w:rPr>
                <w:rFonts w:ascii="Times New Roman" w:eastAsia="標楷體" w:hAnsi="Times New Roman" w:cs="Times New Roman" w:hint="eastAsia"/>
              </w:rPr>
              <w:t>，以致</w:t>
            </w:r>
            <w:r>
              <w:rPr>
                <w:rFonts w:ascii="Times New Roman" w:eastAsia="標楷體" w:hAnsi="Times New Roman" w:cs="Times New Roman" w:hint="eastAsia"/>
              </w:rPr>
              <w:t>各地障礙者不知道這些服務、或當</w:t>
            </w:r>
            <w:r w:rsidR="008B3D83">
              <w:rPr>
                <w:rFonts w:ascii="Times New Roman" w:eastAsia="標楷體" w:hAnsi="Times New Roman" w:cs="Times New Roman" w:hint="eastAsia"/>
              </w:rPr>
              <w:t>要取得服務時，不一定能取得</w:t>
            </w:r>
            <w:r>
              <w:rPr>
                <w:rFonts w:ascii="Times New Roman" w:eastAsia="標楷體" w:hAnsi="Times New Roman" w:cs="Times New Roman" w:hint="eastAsia"/>
              </w:rPr>
              <w:t>。</w:t>
            </w:r>
            <w:r w:rsidR="00787202">
              <w:rPr>
                <w:rFonts w:ascii="Times New Roman" w:eastAsia="標楷體" w:hAnsi="Times New Roman" w:cs="Times New Roman" w:hint="eastAsia"/>
              </w:rPr>
              <w:t>事實上「去機構化」並</w:t>
            </w:r>
            <w:bookmarkStart w:id="0" w:name="_GoBack"/>
            <w:bookmarkEnd w:id="0"/>
            <w:r w:rsidR="00787202">
              <w:rPr>
                <w:rFonts w:ascii="Times New Roman" w:eastAsia="標楷體" w:hAnsi="Times New Roman" w:cs="Times New Roman" w:hint="eastAsia"/>
              </w:rPr>
              <w:t>未成為政府的政策，從預算可以得知，詳參閱本聯盟之影子報告分析。</w:t>
            </w:r>
          </w:p>
          <w:p w14:paraId="013633AA" w14:textId="3289356C" w:rsidR="008B3D83" w:rsidRPr="00915277" w:rsidRDefault="008B3D83" w:rsidP="00915029">
            <w:pPr>
              <w:pStyle w:val="a4"/>
              <w:numPr>
                <w:ilvl w:val="0"/>
                <w:numId w:val="4"/>
              </w:numPr>
              <w:ind w:leftChars="0"/>
              <w:jc w:val="both"/>
              <w:rPr>
                <w:rFonts w:ascii="Times New Roman" w:eastAsia="標楷體" w:hAnsi="Times New Roman" w:cs="Times New Roman"/>
                <w:szCs w:val="24"/>
              </w:rPr>
            </w:pPr>
            <w:r>
              <w:rPr>
                <w:rFonts w:ascii="Times New Roman" w:eastAsia="標楷體" w:hAnsi="Times New Roman" w:cs="Times New Roman" w:hint="eastAsia"/>
              </w:rPr>
              <w:t>再以社區居住方案為例，</w:t>
            </w:r>
            <w:r>
              <w:rPr>
                <w:rFonts w:ascii="Times New Roman" w:eastAsia="標楷體" w:hAnsi="Times New Roman" w:cs="Times New Roman"/>
              </w:rPr>
              <w:t>22</w:t>
            </w:r>
            <w:r>
              <w:rPr>
                <w:rFonts w:ascii="Times New Roman" w:eastAsia="標楷體" w:hAnsi="Times New Roman" w:cs="Times New Roman" w:hint="eastAsia"/>
              </w:rPr>
              <w:t>個縣市中，半數縣市全轄區不超過</w:t>
            </w:r>
            <w:r>
              <w:rPr>
                <w:rFonts w:ascii="Times New Roman" w:eastAsia="標楷體" w:hAnsi="Times New Roman" w:cs="Times New Roman"/>
              </w:rPr>
              <w:t>3</w:t>
            </w:r>
            <w:r>
              <w:rPr>
                <w:rFonts w:ascii="Times New Roman" w:eastAsia="標楷體" w:hAnsi="Times New Roman" w:cs="Times New Roman" w:hint="eastAsia"/>
              </w:rPr>
              <w:t>個居住單位，服務人數在</w:t>
            </w:r>
            <w:r>
              <w:rPr>
                <w:rFonts w:ascii="Times New Roman" w:eastAsia="標楷體" w:hAnsi="Times New Roman" w:cs="Times New Roman"/>
              </w:rPr>
              <w:t>18</w:t>
            </w:r>
            <w:r>
              <w:rPr>
                <w:rFonts w:ascii="Times New Roman" w:eastAsia="標楷體" w:hAnsi="Times New Roman" w:cs="Times New Roman" w:hint="eastAsia"/>
              </w:rPr>
              <w:t>（含）人以下，其中直轄市新北市、桃園市都僅</w:t>
            </w:r>
            <w:r>
              <w:rPr>
                <w:rFonts w:ascii="Times New Roman" w:eastAsia="標楷體" w:hAnsi="Times New Roman" w:cs="Times New Roman"/>
              </w:rPr>
              <w:t>3</w:t>
            </w:r>
            <w:r>
              <w:rPr>
                <w:rFonts w:ascii="Times New Roman" w:eastAsia="標楷體" w:hAnsi="Times New Roman" w:cs="Times New Roman" w:hint="eastAsia"/>
              </w:rPr>
              <w:t>個居住單位，可及性</w:t>
            </w:r>
            <w:r w:rsidR="0029256D">
              <w:rPr>
                <w:rFonts w:ascii="Times New Roman" w:eastAsia="標楷體" w:hAnsi="Times New Roman" w:cs="Times New Roman" w:hint="eastAsia"/>
              </w:rPr>
              <w:t>極</w:t>
            </w:r>
            <w:r>
              <w:rPr>
                <w:rFonts w:ascii="Times New Roman" w:eastAsia="標楷體" w:hAnsi="Times New Roman" w:cs="Times New Roman" w:hint="eastAsia"/>
              </w:rPr>
              <w:t>低。</w:t>
            </w:r>
          </w:p>
          <w:p w14:paraId="5D051C02" w14:textId="3530E900" w:rsidR="00915277" w:rsidRPr="004613BD" w:rsidRDefault="00671219" w:rsidP="00915029">
            <w:pPr>
              <w:pStyle w:val="a4"/>
              <w:numPr>
                <w:ilvl w:val="0"/>
                <w:numId w:val="4"/>
              </w:numPr>
              <w:ind w:leftChars="0"/>
              <w:jc w:val="both"/>
              <w:rPr>
                <w:rFonts w:ascii="Times New Roman" w:eastAsia="標楷體" w:hAnsi="Times New Roman" w:cs="Times New Roman"/>
                <w:szCs w:val="24"/>
              </w:rPr>
            </w:pPr>
            <w:r>
              <w:rPr>
                <w:rFonts w:ascii="Times New Roman" w:eastAsia="標楷體" w:hAnsi="Times New Roman" w:cs="Times New Roman" w:hint="eastAsia"/>
              </w:rPr>
              <w:t>台灣障礙者總數</w:t>
            </w:r>
            <w:r>
              <w:rPr>
                <w:rFonts w:ascii="Times New Roman" w:eastAsia="標楷體" w:hAnsi="Times New Roman" w:cs="Times New Roman"/>
              </w:rPr>
              <w:t>1</w:t>
            </w:r>
            <w:r w:rsidR="00C752CF">
              <w:rPr>
                <w:rFonts w:ascii="Times New Roman" w:eastAsia="標楷體" w:hAnsi="Times New Roman" w:cs="Times New Roman"/>
              </w:rPr>
              <w:t>,</w:t>
            </w:r>
            <w:r>
              <w:rPr>
                <w:rFonts w:ascii="Times New Roman" w:eastAsia="標楷體" w:hAnsi="Times New Roman" w:cs="Times New Roman"/>
              </w:rPr>
              <w:t>17</w:t>
            </w:r>
            <w:r w:rsidR="00C752CF">
              <w:rPr>
                <w:rFonts w:ascii="Times New Roman" w:eastAsia="標楷體" w:hAnsi="Times New Roman" w:cs="Times New Roman"/>
              </w:rPr>
              <w:t>0,</w:t>
            </w:r>
            <w:r>
              <w:rPr>
                <w:rFonts w:ascii="Times New Roman" w:eastAsia="標楷體" w:hAnsi="Times New Roman" w:cs="Times New Roman"/>
              </w:rPr>
              <w:t>199</w:t>
            </w:r>
            <w:r>
              <w:rPr>
                <w:rFonts w:ascii="Times New Roman" w:eastAsia="標楷體" w:hAnsi="Times New Roman" w:cs="Times New Roman" w:hint="eastAsia"/>
              </w:rPr>
              <w:t>人，</w:t>
            </w:r>
            <w:r w:rsidR="00915277">
              <w:rPr>
                <w:rFonts w:ascii="Times New Roman" w:eastAsia="標楷體" w:hAnsi="Times New Roman" w:cs="Times New Roman" w:hint="eastAsia"/>
              </w:rPr>
              <w:t>若扣除</w:t>
            </w:r>
            <w:r w:rsidR="00254C6D">
              <w:rPr>
                <w:rFonts w:ascii="Times New Roman" w:eastAsia="標楷體" w:hAnsi="Times New Roman" w:cs="Times New Roman"/>
              </w:rPr>
              <w:t>1</w:t>
            </w:r>
            <w:r w:rsidR="003572AE">
              <w:rPr>
                <w:rFonts w:ascii="Times New Roman" w:eastAsia="標楷體" w:hAnsi="Times New Roman" w:cs="Times New Roman"/>
              </w:rPr>
              <w:t>3</w:t>
            </w:r>
            <w:r w:rsidR="00C752CF">
              <w:rPr>
                <w:rFonts w:ascii="Times New Roman" w:eastAsia="標楷體" w:hAnsi="Times New Roman" w:cs="Times New Roman"/>
              </w:rPr>
              <w:t>,440</w:t>
            </w:r>
            <w:r w:rsidR="00254C6D">
              <w:rPr>
                <w:rFonts w:ascii="Times New Roman" w:eastAsia="標楷體" w:hAnsi="Times New Roman" w:cs="Times New Roman" w:hint="eastAsia"/>
              </w:rPr>
              <w:t>人接受</w:t>
            </w:r>
            <w:r w:rsidR="00C752CF">
              <w:rPr>
                <w:rFonts w:ascii="Times New Roman" w:eastAsia="標楷體" w:hAnsi="Times New Roman" w:cs="Times New Roman" w:hint="eastAsia"/>
              </w:rPr>
              <w:t>住宿</w:t>
            </w:r>
            <w:r w:rsidR="00254C6D">
              <w:rPr>
                <w:rFonts w:ascii="Times New Roman" w:eastAsia="標楷體" w:hAnsi="Times New Roman" w:cs="Times New Roman" w:hint="eastAsia"/>
              </w:rPr>
              <w:t>機構服務者，</w:t>
            </w:r>
            <w:r>
              <w:rPr>
                <w:rFonts w:ascii="Times New Roman" w:eastAsia="標楷體" w:hAnsi="Times New Roman" w:cs="Times New Roman" w:hint="eastAsia"/>
              </w:rPr>
              <w:t>第一項總計服務</w:t>
            </w:r>
            <w:r w:rsidRPr="001E722E">
              <w:rPr>
                <w:rFonts w:ascii="Times New Roman" w:eastAsia="標楷體" w:hAnsi="Times New Roman" w:cs="Times New Roman" w:hint="eastAsia"/>
              </w:rPr>
              <w:t>5,326</w:t>
            </w:r>
            <w:r w:rsidRPr="001E722E">
              <w:rPr>
                <w:rFonts w:ascii="Times New Roman" w:eastAsia="標楷體" w:hAnsi="Times New Roman" w:cs="Times New Roman" w:hint="eastAsia"/>
              </w:rPr>
              <w:t>人</w:t>
            </w:r>
            <w:r>
              <w:rPr>
                <w:rFonts w:ascii="Times New Roman" w:eastAsia="標楷體" w:hAnsi="Times New Roman" w:cs="Times New Roman" w:hint="eastAsia"/>
              </w:rPr>
              <w:t>，</w:t>
            </w:r>
            <w:r w:rsidR="00013944">
              <w:rPr>
                <w:rFonts w:ascii="Times New Roman" w:eastAsia="標楷體" w:hAnsi="Times New Roman" w:cs="Times New Roman" w:hint="eastAsia"/>
              </w:rPr>
              <w:t>顯然是很不足的，而</w:t>
            </w:r>
            <w:r w:rsidR="00013944">
              <w:rPr>
                <w:rFonts w:ascii="Times New Roman" w:eastAsia="標楷體" w:hAnsi="Times New Roman" w:cs="Times New Roman" w:hint="eastAsia"/>
                <w:szCs w:val="24"/>
              </w:rPr>
              <w:t>未來據點數量、服務人數、經費的成長計畫</w:t>
            </w:r>
            <w:r w:rsidR="008425CE">
              <w:rPr>
                <w:rFonts w:ascii="Times New Roman" w:eastAsia="標楷體" w:hAnsi="Times New Roman" w:cs="Times New Roman" w:hint="eastAsia"/>
                <w:szCs w:val="24"/>
              </w:rPr>
              <w:t>，政府政策</w:t>
            </w:r>
            <w:r w:rsidR="00013944">
              <w:rPr>
                <w:rFonts w:ascii="Times New Roman" w:eastAsia="標楷體" w:hAnsi="Times New Roman" w:cs="Times New Roman" w:hint="eastAsia"/>
                <w:szCs w:val="24"/>
              </w:rPr>
              <w:t>均付之闕如。</w:t>
            </w:r>
          </w:p>
          <w:p w14:paraId="3753B99F" w14:textId="773BE679" w:rsidR="004E2DEA" w:rsidRPr="008425CE" w:rsidRDefault="004613BD" w:rsidP="008425CE">
            <w:pPr>
              <w:pStyle w:val="a4"/>
              <w:numPr>
                <w:ilvl w:val="0"/>
                <w:numId w:val="3"/>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政策指標部分</w:t>
            </w:r>
          </w:p>
          <w:p w14:paraId="21C8EB77" w14:textId="0D0EE766" w:rsidR="004613BD" w:rsidRDefault="00000FBE" w:rsidP="00915029">
            <w:pPr>
              <w:pStyle w:val="a4"/>
              <w:numPr>
                <w:ilvl w:val="0"/>
                <w:numId w:val="5"/>
              </w:numPr>
              <w:ind w:leftChars="0"/>
              <w:jc w:val="both"/>
              <w:rPr>
                <w:rFonts w:ascii="Times New Roman" w:eastAsia="標楷體" w:hAnsi="Times New Roman" w:cs="Times New Roman"/>
              </w:rPr>
            </w:pPr>
            <w:r>
              <w:rPr>
                <w:rFonts w:ascii="Times New Roman" w:eastAsia="標楷體" w:hAnsi="Times New Roman" w:cs="Times New Roman" w:hint="eastAsia"/>
                <w:szCs w:val="24"/>
              </w:rPr>
              <w:t>第三項所提</w:t>
            </w:r>
            <w:r w:rsidRPr="001E722E">
              <w:rPr>
                <w:rFonts w:ascii="Times New Roman" w:eastAsia="標楷體" w:hAnsi="Times New Roman" w:cs="Times New Roman" w:hint="eastAsia"/>
              </w:rPr>
              <w:t>《建置未來</w:t>
            </w:r>
            <w:r w:rsidRPr="001E722E">
              <w:rPr>
                <w:rFonts w:ascii="Times New Roman" w:eastAsia="標楷體" w:hAnsi="Times New Roman" w:cs="Times New Roman" w:hint="eastAsia"/>
              </w:rPr>
              <w:t>5</w:t>
            </w:r>
            <w:r w:rsidRPr="001E722E">
              <w:rPr>
                <w:rFonts w:ascii="Times New Roman" w:eastAsia="標楷體" w:hAnsi="Times New Roman" w:cs="Times New Roman" w:hint="eastAsia"/>
              </w:rPr>
              <w:t>年身心障礙照顧服務資源計畫》</w:t>
            </w:r>
            <w:r>
              <w:rPr>
                <w:rFonts w:ascii="Times New Roman" w:eastAsia="標楷體" w:hAnsi="Times New Roman" w:cs="Times New Roman" w:hint="eastAsia"/>
              </w:rPr>
              <w:t>，此計畫民間及障礙者並沒有參與，也無所知悉。</w:t>
            </w:r>
          </w:p>
          <w:p w14:paraId="095F4485" w14:textId="77777777" w:rsidR="004613BD" w:rsidRPr="009D70A1" w:rsidRDefault="00000FBE" w:rsidP="004E2DEA">
            <w:pPr>
              <w:pStyle w:val="a4"/>
              <w:numPr>
                <w:ilvl w:val="0"/>
                <w:numId w:val="5"/>
              </w:numPr>
              <w:ind w:leftChars="0"/>
              <w:jc w:val="both"/>
              <w:rPr>
                <w:rFonts w:ascii="Times New Roman" w:eastAsia="標楷體" w:hAnsi="Times New Roman" w:cs="Times New Roman"/>
                <w:szCs w:val="24"/>
              </w:rPr>
            </w:pPr>
            <w:r>
              <w:rPr>
                <w:rFonts w:ascii="Times New Roman" w:eastAsia="標楷體" w:hAnsi="Times New Roman" w:cs="Times New Roman" w:hint="eastAsia"/>
              </w:rPr>
              <w:t>第四項</w:t>
            </w:r>
            <w:r w:rsidR="004E2DEA">
              <w:rPr>
                <w:rFonts w:ascii="Times New Roman" w:eastAsia="標楷體" w:hAnsi="Times New Roman" w:cs="Times New Roman" w:hint="eastAsia"/>
              </w:rPr>
              <w:t>關於</w:t>
            </w:r>
            <w:r w:rsidRPr="001E722E">
              <w:rPr>
                <w:rFonts w:ascii="Times New Roman" w:eastAsia="標楷體" w:hAnsi="Times New Roman" w:cs="Times New Roman"/>
              </w:rPr>
              <w:t>精神病人「社區化照護」</w:t>
            </w:r>
            <w:r w:rsidR="004E2DEA">
              <w:rPr>
                <w:rFonts w:ascii="Times New Roman" w:eastAsia="標楷體" w:hAnsi="Times New Roman" w:cs="Times New Roman" w:hint="eastAsia"/>
              </w:rPr>
              <w:t>，</w:t>
            </w:r>
            <w:r>
              <w:rPr>
                <w:rFonts w:ascii="Times New Roman" w:eastAsia="標楷體" w:hAnsi="Times New Roman" w:cs="Times New Roman" w:hint="eastAsia"/>
              </w:rPr>
              <w:t>政府竟輔導機構辦理</w:t>
            </w:r>
            <w:r w:rsidRPr="001E722E">
              <w:rPr>
                <w:rFonts w:ascii="Times New Roman" w:eastAsia="標楷體" w:hAnsi="Times New Roman" w:cs="Times New Roman"/>
              </w:rPr>
              <w:t>「</w:t>
            </w:r>
            <w:r w:rsidRPr="001E722E">
              <w:rPr>
                <w:rFonts w:ascii="Times New Roman" w:eastAsia="標楷體" w:hAnsi="Times New Roman" w:cs="Times New Roman"/>
              </w:rPr>
              <w:t>50</w:t>
            </w:r>
            <w:r w:rsidRPr="001E722E">
              <w:rPr>
                <w:rFonts w:ascii="Times New Roman" w:eastAsia="標楷體" w:hAnsi="Times New Roman" w:cs="Times New Roman"/>
              </w:rPr>
              <w:t>床以下」服務規模</w:t>
            </w:r>
            <w:r w:rsidR="004E2DEA">
              <w:rPr>
                <w:rFonts w:ascii="Times New Roman" w:eastAsia="標楷體" w:hAnsi="Times New Roman" w:cs="Times New Roman" w:hint="eastAsia"/>
              </w:rPr>
              <w:t>，不僅無利於小型化、社區化發展，恐導致</w:t>
            </w:r>
            <w:r>
              <w:rPr>
                <w:rFonts w:ascii="Times New Roman" w:eastAsia="標楷體" w:hAnsi="Times New Roman" w:cs="Times New Roman" w:hint="eastAsia"/>
              </w:rPr>
              <w:t>推遲</w:t>
            </w:r>
            <w:r w:rsidR="004E2DEA">
              <w:rPr>
                <w:rFonts w:ascii="Times New Roman" w:eastAsia="標楷體" w:hAnsi="Times New Roman" w:cs="Times New Roman" w:hint="eastAsia"/>
              </w:rPr>
              <w:t>機構</w:t>
            </w:r>
            <w:r>
              <w:rPr>
                <w:rFonts w:ascii="Times New Roman" w:eastAsia="標楷體" w:hAnsi="Times New Roman" w:cs="Times New Roman" w:hint="eastAsia"/>
              </w:rPr>
              <w:t>轉型。</w:t>
            </w:r>
          </w:p>
          <w:p w14:paraId="247C56C7" w14:textId="77777777" w:rsidR="009D70A1" w:rsidRDefault="009D70A1" w:rsidP="009D70A1">
            <w:pPr>
              <w:jc w:val="both"/>
              <w:rPr>
                <w:rFonts w:ascii="Times New Roman" w:eastAsia="標楷體" w:hAnsi="Times New Roman" w:cs="Times New Roman"/>
              </w:rPr>
            </w:pPr>
            <w:r>
              <w:rPr>
                <w:rFonts w:ascii="Times New Roman" w:eastAsia="標楷體" w:hAnsi="Times New Roman" w:cs="Times New Roman" w:hint="eastAsia"/>
              </w:rPr>
              <w:t>建議：</w:t>
            </w:r>
          </w:p>
          <w:p w14:paraId="1372C092" w14:textId="505CD2EE" w:rsidR="00793C40" w:rsidRPr="00061DD0" w:rsidRDefault="00793C40" w:rsidP="00793C40">
            <w:pPr>
              <w:pStyle w:val="a4"/>
              <w:numPr>
                <w:ilvl w:val="0"/>
                <w:numId w:val="10"/>
              </w:numPr>
              <w:ind w:leftChars="0"/>
              <w:jc w:val="both"/>
              <w:rPr>
                <w:rFonts w:ascii="SimSun" w:eastAsia="SimSun" w:hAnsi="SimSun" w:cs="SimSun"/>
              </w:rPr>
            </w:pPr>
            <w:r w:rsidRPr="00061DD0">
              <w:rPr>
                <w:rFonts w:ascii="Times New Roman" w:eastAsia="標楷體" w:hAnsi="Times New Roman" w:cs="Times New Roman" w:hint="eastAsia"/>
              </w:rPr>
              <w:t>本聯盟於民間報告中已提出，政府的預算分配</w:t>
            </w:r>
            <w:r w:rsidR="0029256D" w:rsidRPr="00061DD0">
              <w:rPr>
                <w:rFonts w:ascii="Times New Roman" w:eastAsia="標楷體" w:hAnsi="Times New Roman" w:cs="Times New Roman" w:hint="eastAsia"/>
              </w:rPr>
              <w:t>中</w:t>
            </w:r>
            <w:r w:rsidRPr="00061DD0">
              <w:rPr>
                <w:rFonts w:ascii="Times New Roman" w:eastAsia="標楷體" w:hAnsi="Times New Roman" w:cs="Times New Roman" w:hint="eastAsia"/>
              </w:rPr>
              <w:t>，機構式服務是逐年成長，與社區居住</w:t>
            </w:r>
            <w:r w:rsidR="0029256D" w:rsidRPr="00061DD0">
              <w:rPr>
                <w:rFonts w:ascii="Times New Roman" w:eastAsia="標楷體" w:hAnsi="Times New Roman" w:cs="Times New Roman" w:hint="eastAsia"/>
              </w:rPr>
              <w:t>、</w:t>
            </w:r>
            <w:r w:rsidRPr="00061DD0">
              <w:rPr>
                <w:rFonts w:ascii="Times New Roman" w:eastAsia="標楷體" w:hAnsi="Times New Roman" w:cs="Times New Roman" w:hint="eastAsia"/>
              </w:rPr>
              <w:t>自立生活支持服務落差極大（</w:t>
            </w:r>
            <w:r w:rsidRPr="00061DD0">
              <w:rPr>
                <w:rFonts w:ascii="Times New Roman" w:eastAsia="標楷體" w:hAnsi="Times New Roman" w:cs="Times New Roman"/>
              </w:rPr>
              <w:t>272</w:t>
            </w:r>
            <w:r w:rsidRPr="00061DD0">
              <w:rPr>
                <w:rFonts w:ascii="Times New Roman" w:eastAsia="標楷體" w:hAnsi="Times New Roman" w:cs="Times New Roman" w:hint="eastAsia"/>
              </w:rPr>
              <w:t>倍、</w:t>
            </w:r>
            <w:r w:rsidRPr="00061DD0">
              <w:rPr>
                <w:rFonts w:ascii="Times New Roman" w:eastAsia="標楷體" w:hAnsi="Times New Roman" w:cs="Times New Roman" w:hint="eastAsia"/>
              </w:rPr>
              <w:t>309</w:t>
            </w:r>
            <w:r w:rsidRPr="00061DD0">
              <w:rPr>
                <w:rFonts w:ascii="Times New Roman" w:eastAsia="標楷體" w:hAnsi="Times New Roman" w:cs="Times New Roman" w:hint="eastAsia"/>
              </w:rPr>
              <w:t>倍），此一落差正逐</w:t>
            </w:r>
            <w:r w:rsidRPr="00061DD0">
              <w:rPr>
                <w:rFonts w:ascii="Times New Roman" w:eastAsia="標楷體" w:hAnsi="Times New Roman" w:cs="Times New Roman" w:hint="eastAsia"/>
              </w:rPr>
              <w:lastRenderedPageBreak/>
              <w:t>年拉大</w:t>
            </w:r>
            <w:r w:rsidR="00B641CF" w:rsidRPr="00061DD0">
              <w:rPr>
                <w:rFonts w:ascii="Times New Roman" w:eastAsia="標楷體" w:hAnsi="Times New Roman" w:cs="Times New Roman" w:hint="eastAsia"/>
              </w:rPr>
              <w:t>，</w:t>
            </w:r>
            <w:r w:rsidRPr="00061DD0">
              <w:rPr>
                <w:rFonts w:ascii="Times New Roman" w:eastAsia="標楷體" w:hAnsi="Times New Roman" w:cs="Times New Roman" w:hint="eastAsia"/>
              </w:rPr>
              <w:t>政府仍未就此回應</w:t>
            </w:r>
            <w:r w:rsidR="000A4360" w:rsidRPr="00061DD0">
              <w:rPr>
                <w:rFonts w:ascii="Times New Roman" w:eastAsia="標楷體" w:hAnsi="Times New Roman" w:cs="Times New Roman" w:hint="eastAsia"/>
              </w:rPr>
              <w:t>，</w:t>
            </w:r>
            <w:r w:rsidR="00B641CF" w:rsidRPr="00061DD0">
              <w:rPr>
                <w:rFonts w:ascii="Times New Roman" w:eastAsia="標楷體" w:hAnsi="Times New Roman" w:cs="Times New Roman" w:hint="eastAsia"/>
              </w:rPr>
              <w:t>請</w:t>
            </w:r>
            <w:r w:rsidR="000A4360" w:rsidRPr="00061DD0">
              <w:rPr>
                <w:rFonts w:ascii="Times New Roman" w:eastAsia="標楷體" w:hAnsi="Times New Roman" w:cs="Times New Roman" w:hint="eastAsia"/>
              </w:rPr>
              <w:t>政府具體回應民間的訴求</w:t>
            </w:r>
            <w:r w:rsidRPr="00061DD0">
              <w:rPr>
                <w:rFonts w:ascii="Times New Roman" w:eastAsia="標楷體" w:hAnsi="Times New Roman" w:cs="Times New Roman" w:hint="eastAsia"/>
              </w:rPr>
              <w:t>。</w:t>
            </w:r>
          </w:p>
          <w:p w14:paraId="66008F30" w14:textId="09ED4EE4" w:rsidR="000A4360" w:rsidRPr="000A4360" w:rsidRDefault="000A4360" w:rsidP="000A4360">
            <w:pPr>
              <w:pStyle w:val="a4"/>
              <w:numPr>
                <w:ilvl w:val="0"/>
                <w:numId w:val="10"/>
              </w:numPr>
              <w:ind w:leftChars="0"/>
              <w:jc w:val="both"/>
              <w:rPr>
                <w:rFonts w:ascii="SimSun" w:eastAsia="SimSun" w:hAnsi="SimSun" w:cs="SimSun"/>
              </w:rPr>
            </w:pPr>
            <w:r>
              <w:rPr>
                <w:rFonts w:ascii="Times New Roman" w:eastAsia="標楷體" w:hAnsi="Times New Roman" w:cs="Times New Roman" w:hint="eastAsia"/>
              </w:rPr>
              <w:t>請儘速制定社區化服務發展短中長期計畫，包括服務人數、服務據點、經費補助等，須有明確的數據指標。</w:t>
            </w:r>
          </w:p>
          <w:p w14:paraId="3F390809" w14:textId="4111B041" w:rsidR="00BB32DA" w:rsidRPr="00793C40" w:rsidRDefault="00BB32DA" w:rsidP="00793C40">
            <w:pPr>
              <w:pStyle w:val="a4"/>
              <w:numPr>
                <w:ilvl w:val="0"/>
                <w:numId w:val="10"/>
              </w:numPr>
              <w:ind w:leftChars="0"/>
              <w:jc w:val="both"/>
              <w:rPr>
                <w:rFonts w:ascii="SimSun" w:eastAsia="SimSun" w:hAnsi="SimSun" w:cs="SimSun"/>
              </w:rPr>
            </w:pPr>
            <w:r w:rsidRPr="00793C40">
              <w:rPr>
                <w:rFonts w:ascii="Times New Roman" w:eastAsia="標楷體" w:hAnsi="Times New Roman" w:cs="Times New Roman" w:hint="eastAsia"/>
              </w:rPr>
              <w:t>照顧服務資源計畫應有障礙者及民間團體代表參與制定。</w:t>
            </w:r>
          </w:p>
          <w:p w14:paraId="6FC13A5C" w14:textId="77777777" w:rsidR="00290B60" w:rsidRDefault="00531052" w:rsidP="00061DD0">
            <w:pPr>
              <w:pStyle w:val="a4"/>
              <w:numPr>
                <w:ilvl w:val="0"/>
                <w:numId w:val="10"/>
              </w:numPr>
              <w:ind w:leftChars="0"/>
              <w:jc w:val="both"/>
              <w:rPr>
                <w:rFonts w:ascii="SimSun" w:eastAsia="SimSun" w:hAnsi="SimSun" w:cs="SimSun"/>
              </w:rPr>
            </w:pPr>
            <w:r>
              <w:rPr>
                <w:rFonts w:ascii="Times New Roman" w:eastAsia="標楷體" w:hAnsi="Times New Roman" w:cs="Times New Roman" w:hint="eastAsia"/>
              </w:rPr>
              <w:t>促成機構轉型需有政策誘因及正確的社區化支持觀念，例如機構托養補助費應能移轉至社區居住，讓同樣的住宿服務有同等的補助標準</w:t>
            </w:r>
            <w:r w:rsidR="00B641CF" w:rsidRPr="00061DD0">
              <w:rPr>
                <w:rFonts w:ascii="Times New Roman" w:eastAsia="標楷體" w:hAnsi="Times New Roman" w:cs="Times New Roman" w:hint="eastAsia"/>
              </w:rPr>
              <w:t>（平等、選擇權）</w:t>
            </w:r>
            <w:r w:rsidR="00466566">
              <w:rPr>
                <w:rFonts w:ascii="Times New Roman" w:eastAsia="標楷體" w:hAnsi="Times New Roman" w:cs="Times New Roman" w:hint="eastAsia"/>
              </w:rPr>
              <w:t>，大型機構縮減並不等於就是社區化</w:t>
            </w:r>
            <w:r>
              <w:rPr>
                <w:rFonts w:ascii="Times New Roman" w:eastAsia="標楷體" w:hAnsi="Times New Roman" w:cs="Times New Roman" w:hint="eastAsia"/>
              </w:rPr>
              <w:t>。</w:t>
            </w:r>
          </w:p>
          <w:p w14:paraId="4408E57D" w14:textId="77777777" w:rsidR="00290B60" w:rsidRDefault="00290B60" w:rsidP="00290B60">
            <w:pPr>
              <w:rPr>
                <w:rFonts w:ascii="Times New Roman" w:eastAsia="標楷體" w:hAnsi="Times New Roman" w:cs="Times New Roman"/>
                <w:szCs w:val="24"/>
              </w:rPr>
            </w:pPr>
            <w:r>
              <w:rPr>
                <w:rFonts w:ascii="Times New Roman" w:eastAsia="標楷體" w:hAnsi="Times New Roman" w:cs="Times New Roman"/>
                <w:szCs w:val="24"/>
              </w:rPr>
              <w:t xml:space="preserve">In response to no. 41, it is evident from two areas (statistical data and policy indicators) that the government does not have any plan in developing community-based services: </w:t>
            </w:r>
          </w:p>
          <w:p w14:paraId="2458B3E5" w14:textId="77777777" w:rsidR="00290B60" w:rsidRDefault="00290B60" w:rsidP="00290B60">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szCs w:val="24"/>
              </w:rPr>
              <w:t>Statistical data</w:t>
            </w:r>
          </w:p>
          <w:p w14:paraId="79FA169A" w14:textId="0373559A" w:rsidR="00290B60" w:rsidRPr="00B501F7" w:rsidRDefault="002742A9" w:rsidP="00290B60">
            <w:pPr>
              <w:pStyle w:val="a4"/>
              <w:numPr>
                <w:ilvl w:val="1"/>
                <w:numId w:val="13"/>
              </w:numPr>
              <w:ind w:leftChars="0"/>
              <w:rPr>
                <w:rFonts w:ascii="Times New Roman" w:eastAsia="標楷體" w:hAnsi="Times New Roman" w:cs="Times New Roman"/>
                <w:szCs w:val="24"/>
              </w:rPr>
            </w:pPr>
            <w:r>
              <w:rPr>
                <w:rFonts w:ascii="Times New Roman" w:eastAsia="標楷體" w:hAnsi="Times New Roman" w:cs="Times New Roman"/>
                <w:szCs w:val="24"/>
              </w:rPr>
              <w:t>The users of “</w:t>
            </w:r>
            <w:r w:rsidR="00290B60">
              <w:rPr>
                <w:rFonts w:ascii="Times New Roman" w:eastAsia="標楷體" w:hAnsi="Times New Roman" w:cs="Times New Roman" w:hint="eastAsia"/>
                <w:szCs w:val="24"/>
              </w:rPr>
              <w:t>I</w:t>
            </w:r>
            <w:r w:rsidR="00290B60">
              <w:rPr>
                <w:rFonts w:ascii="Times New Roman" w:eastAsia="標楷體" w:hAnsi="Times New Roman" w:cs="Times New Roman"/>
                <w:szCs w:val="24"/>
              </w:rPr>
              <w:t>n</w:t>
            </w:r>
            <w:r w:rsidR="00290B60" w:rsidRPr="00B501F7">
              <w:rPr>
                <w:rFonts w:ascii="Times New Roman" w:eastAsia="標楷體" w:hAnsi="Times New Roman" w:cs="Times New Roman"/>
                <w:szCs w:val="24"/>
              </w:rPr>
              <w:t>dependent living support service</w:t>
            </w:r>
            <w:r>
              <w:rPr>
                <w:rFonts w:ascii="Times New Roman" w:eastAsia="標楷體" w:hAnsi="Times New Roman" w:cs="Times New Roman"/>
                <w:szCs w:val="24"/>
              </w:rPr>
              <w:t>s”</w:t>
            </w:r>
            <w:r w:rsidR="00290B60" w:rsidRPr="00B501F7">
              <w:rPr>
                <w:rFonts w:ascii="Times New Roman" w:eastAsia="標楷體" w:hAnsi="Times New Roman" w:cs="Times New Roman"/>
                <w:szCs w:val="24"/>
              </w:rPr>
              <w:t xml:space="preserve"> </w:t>
            </w:r>
            <w:r>
              <w:rPr>
                <w:rFonts w:ascii="Times New Roman" w:eastAsia="標楷體" w:hAnsi="Times New Roman" w:cs="Times New Roman"/>
                <w:szCs w:val="24"/>
              </w:rPr>
              <w:t>(ILSS) have been counted/represented</w:t>
            </w:r>
            <w:r w:rsidR="00290B60">
              <w:rPr>
                <w:rFonts w:ascii="Times New Roman" w:eastAsia="標楷體" w:hAnsi="Times New Roman" w:cs="Times New Roman"/>
                <w:szCs w:val="24"/>
              </w:rPr>
              <w:t xml:space="preserve"> by</w:t>
            </w:r>
            <w:r w:rsidR="00290B60" w:rsidRPr="00B501F7">
              <w:rPr>
                <w:rFonts w:ascii="Times New Roman" w:eastAsia="標楷體" w:hAnsi="Times New Roman" w:cs="Times New Roman"/>
                <w:szCs w:val="24"/>
              </w:rPr>
              <w:t xml:space="preserve"> </w:t>
            </w:r>
            <w:r>
              <w:rPr>
                <w:rFonts w:ascii="Times New Roman" w:eastAsia="標楷體" w:hAnsi="Times New Roman" w:cs="Times New Roman"/>
                <w:szCs w:val="24"/>
              </w:rPr>
              <w:t xml:space="preserve">number of times in which all disabled people have used such services </w:t>
            </w:r>
            <w:r w:rsidR="00290B60">
              <w:rPr>
                <w:rFonts w:ascii="Times New Roman" w:eastAsia="標楷體" w:hAnsi="Times New Roman" w:cs="Times New Roman"/>
                <w:szCs w:val="24"/>
              </w:rPr>
              <w:t xml:space="preserve">(as indicated in the second point), but such representation is rather </w:t>
            </w:r>
            <w:r w:rsidR="00290B60" w:rsidRPr="00B501F7">
              <w:rPr>
                <w:rFonts w:ascii="Times New Roman" w:eastAsia="標楷體" w:hAnsi="Times New Roman" w:cs="Times New Roman"/>
                <w:szCs w:val="24"/>
              </w:rPr>
              <w:t xml:space="preserve">meaningless. </w:t>
            </w:r>
            <w:r w:rsidR="00290B60">
              <w:rPr>
                <w:rFonts w:ascii="Times New Roman" w:eastAsia="標楷體" w:hAnsi="Times New Roman" w:cs="Times New Roman" w:hint="eastAsia"/>
                <w:szCs w:val="24"/>
              </w:rPr>
              <w:t>Instead</w:t>
            </w:r>
            <w:r w:rsidR="00290B60">
              <w:rPr>
                <w:rFonts w:ascii="Times New Roman" w:eastAsia="標楷體" w:hAnsi="Times New Roman" w:cs="Times New Roman"/>
                <w:szCs w:val="24"/>
              </w:rPr>
              <w:t xml:space="preserve">, it would be more helpful to use </w:t>
            </w:r>
            <w:r w:rsidR="00290B60" w:rsidRPr="00B501F7">
              <w:rPr>
                <w:rFonts w:ascii="Times New Roman" w:eastAsia="標楷體" w:hAnsi="Times New Roman" w:cs="Times New Roman"/>
                <w:szCs w:val="24"/>
              </w:rPr>
              <w:t xml:space="preserve">head counts </w:t>
            </w:r>
            <w:r>
              <w:rPr>
                <w:rFonts w:ascii="Times New Roman" w:eastAsia="標楷體" w:hAnsi="Times New Roman" w:cs="Times New Roman"/>
                <w:szCs w:val="24"/>
              </w:rPr>
              <w:t xml:space="preserve">(number of disabled persons have used) </w:t>
            </w:r>
            <w:r w:rsidR="00290B60" w:rsidRPr="00B501F7">
              <w:rPr>
                <w:rFonts w:ascii="Times New Roman" w:eastAsia="標楷體" w:hAnsi="Times New Roman" w:cs="Times New Roman"/>
                <w:szCs w:val="24"/>
              </w:rPr>
              <w:t xml:space="preserve">to calculate </w:t>
            </w:r>
            <w:r w:rsidR="00290B60">
              <w:rPr>
                <w:rFonts w:ascii="Times New Roman" w:eastAsia="標楷體" w:hAnsi="Times New Roman" w:cs="Times New Roman"/>
                <w:szCs w:val="24"/>
              </w:rPr>
              <w:t xml:space="preserve">the </w:t>
            </w:r>
            <w:r w:rsidR="00290B60" w:rsidRPr="00B501F7">
              <w:rPr>
                <w:rFonts w:ascii="Times New Roman" w:eastAsia="標楷體" w:hAnsi="Times New Roman" w:cs="Times New Roman"/>
                <w:szCs w:val="24"/>
              </w:rPr>
              <w:t>prevalence rate</w:t>
            </w:r>
            <w:r>
              <w:rPr>
                <w:rFonts w:ascii="Times New Roman" w:eastAsia="標楷體" w:hAnsi="Times New Roman" w:cs="Times New Roman"/>
                <w:szCs w:val="24"/>
              </w:rPr>
              <w:t xml:space="preserve"> of using ILSS</w:t>
            </w:r>
            <w:r w:rsidR="00290B60" w:rsidRPr="00B501F7">
              <w:rPr>
                <w:rFonts w:ascii="Times New Roman" w:eastAsia="標楷體" w:hAnsi="Times New Roman" w:cs="Times New Roman"/>
                <w:szCs w:val="24"/>
              </w:rPr>
              <w:t>, and use the</w:t>
            </w:r>
            <w:r w:rsidR="00290B60">
              <w:rPr>
                <w:rFonts w:ascii="Times New Roman" w:eastAsia="標楷體" w:hAnsi="Times New Roman" w:cs="Times New Roman"/>
                <w:szCs w:val="24"/>
              </w:rPr>
              <w:t xml:space="preserve"> </w:t>
            </w:r>
            <w:r w:rsidR="00290B60" w:rsidRPr="00B501F7">
              <w:rPr>
                <w:rFonts w:ascii="Times New Roman" w:eastAsia="標楷體" w:hAnsi="Times New Roman" w:cs="Times New Roman"/>
                <w:szCs w:val="24"/>
              </w:rPr>
              <w:t xml:space="preserve">number of hours </w:t>
            </w:r>
            <w:r w:rsidR="00290B60">
              <w:rPr>
                <w:rFonts w:ascii="Times New Roman" w:eastAsia="標楷體" w:hAnsi="Times New Roman" w:cs="Times New Roman"/>
                <w:szCs w:val="24"/>
              </w:rPr>
              <w:t>spent to estimate budget allocation</w:t>
            </w:r>
            <w:r w:rsidR="00290B60" w:rsidRPr="00B501F7">
              <w:rPr>
                <w:rFonts w:ascii="Times New Roman" w:eastAsia="標楷體" w:hAnsi="Times New Roman" w:cs="Times New Roman"/>
                <w:szCs w:val="24"/>
              </w:rPr>
              <w:t xml:space="preserve">. </w:t>
            </w:r>
          </w:p>
          <w:p w14:paraId="0A421DEA" w14:textId="1D67365A" w:rsidR="00290B60" w:rsidRPr="00B501F7" w:rsidRDefault="00290B60" w:rsidP="00290B60">
            <w:pPr>
              <w:pStyle w:val="a4"/>
              <w:numPr>
                <w:ilvl w:val="1"/>
                <w:numId w:val="13"/>
              </w:numPr>
              <w:ind w:leftChars="0"/>
              <w:rPr>
                <w:rFonts w:ascii="Times New Roman" w:eastAsia="標楷體" w:hAnsi="Times New Roman" w:cs="Times New Roman"/>
                <w:szCs w:val="24"/>
              </w:rPr>
            </w:pPr>
            <w:r w:rsidRPr="00B501F7">
              <w:rPr>
                <w:rFonts w:ascii="Times New Roman" w:eastAsia="標楷體" w:hAnsi="Times New Roman" w:cs="Times New Roman"/>
                <w:szCs w:val="24"/>
              </w:rPr>
              <w:lastRenderedPageBreak/>
              <w:t>From the statistics of the first and second po</w:t>
            </w:r>
            <w:r>
              <w:rPr>
                <w:rFonts w:ascii="Times New Roman" w:eastAsia="標楷體" w:hAnsi="Times New Roman" w:cs="Times New Roman"/>
                <w:szCs w:val="24"/>
              </w:rPr>
              <w:t xml:space="preserve">int, although the numbers </w:t>
            </w:r>
            <w:r w:rsidR="002742A9">
              <w:rPr>
                <w:rFonts w:ascii="Times New Roman" w:eastAsia="標楷體" w:hAnsi="Times New Roman" w:cs="Times New Roman"/>
                <w:szCs w:val="24"/>
              </w:rPr>
              <w:t xml:space="preserve">of use </w:t>
            </w:r>
            <w:r>
              <w:rPr>
                <w:rFonts w:ascii="Times New Roman" w:eastAsia="標楷體" w:hAnsi="Times New Roman" w:cs="Times New Roman"/>
                <w:szCs w:val="24"/>
              </w:rPr>
              <w:t>have</w:t>
            </w:r>
            <w:r>
              <w:rPr>
                <w:rFonts w:ascii="Times New Roman" w:eastAsia="標楷體" w:hAnsi="Times New Roman" w:cs="Times New Roman" w:hint="eastAsia"/>
                <w:szCs w:val="24"/>
              </w:rPr>
              <w:t xml:space="preserve"> </w:t>
            </w:r>
            <w:r w:rsidRPr="00B501F7">
              <w:rPr>
                <w:rFonts w:ascii="Times New Roman" w:eastAsia="標楷體" w:hAnsi="Times New Roman" w:cs="Times New Roman"/>
                <w:szCs w:val="24"/>
              </w:rPr>
              <w:t>improved, but when compared with the first Natio</w:t>
            </w:r>
            <w:r>
              <w:rPr>
                <w:rFonts w:ascii="Times New Roman" w:eastAsia="標楷體" w:hAnsi="Times New Roman" w:cs="Times New Roman"/>
                <w:szCs w:val="24"/>
              </w:rPr>
              <w:t xml:space="preserve">nal Report, part of the budget </w:t>
            </w:r>
            <w:r w:rsidRPr="00B501F7">
              <w:rPr>
                <w:rFonts w:ascii="Times New Roman" w:eastAsia="標楷體" w:hAnsi="Times New Roman" w:cs="Times New Roman"/>
                <w:szCs w:val="24"/>
              </w:rPr>
              <w:t>has been cut annually. For example, there is no information on the budget for</w:t>
            </w:r>
            <w:r w:rsidR="002742A9">
              <w:rPr>
                <w:rFonts w:ascii="Times New Roman" w:eastAsia="標楷體" w:hAnsi="Times New Roman" w:cs="Times New Roman"/>
                <w:szCs w:val="24"/>
              </w:rPr>
              <w:t xml:space="preserve"> </w:t>
            </w:r>
            <w:r w:rsidRPr="00B501F7">
              <w:rPr>
                <w:rFonts w:ascii="Times New Roman" w:eastAsia="標楷體" w:hAnsi="Times New Roman" w:cs="Times New Roman"/>
                <w:szCs w:val="24"/>
              </w:rPr>
              <w:t>community living programs</w:t>
            </w:r>
            <w:r w:rsidR="002742A9">
              <w:rPr>
                <w:rFonts w:ascii="Times New Roman" w:eastAsia="標楷體" w:hAnsi="Times New Roman" w:cs="Times New Roman"/>
                <w:szCs w:val="24"/>
              </w:rPr>
              <w:t xml:space="preserve"> (1-6 residents sharing the residential unit/flat located in the community)</w:t>
            </w:r>
            <w:r w:rsidRPr="00B501F7">
              <w:rPr>
                <w:rFonts w:ascii="Times New Roman" w:eastAsia="標楷體" w:hAnsi="Times New Roman" w:cs="Times New Roman"/>
                <w:szCs w:val="24"/>
              </w:rPr>
              <w:t>, other independen</w:t>
            </w:r>
            <w:r>
              <w:rPr>
                <w:rFonts w:ascii="Times New Roman" w:eastAsia="標楷體" w:hAnsi="Times New Roman" w:cs="Times New Roman"/>
                <w:szCs w:val="24"/>
              </w:rPr>
              <w:t xml:space="preserve">t living support services, and </w:t>
            </w:r>
            <w:r w:rsidRPr="00B501F7">
              <w:rPr>
                <w:rFonts w:ascii="Times New Roman" w:eastAsia="標楷體" w:hAnsi="Times New Roman" w:cs="Times New Roman"/>
                <w:szCs w:val="24"/>
              </w:rPr>
              <w:t>community-based vocational services, and therefor</w:t>
            </w:r>
            <w:r>
              <w:rPr>
                <w:rFonts w:ascii="Times New Roman" w:eastAsia="標楷體" w:hAnsi="Times New Roman" w:cs="Times New Roman"/>
                <w:szCs w:val="24"/>
              </w:rPr>
              <w:t xml:space="preserve">e it is hard to follow the </w:t>
            </w:r>
            <w:r w:rsidRPr="00B501F7">
              <w:rPr>
                <w:rFonts w:ascii="Times New Roman" w:eastAsia="標楷體" w:hAnsi="Times New Roman" w:cs="Times New Roman"/>
                <w:szCs w:val="24"/>
              </w:rPr>
              <w:t>government’s plans regarding resource allocation, if any.</w:t>
            </w:r>
            <w:r>
              <w:rPr>
                <w:rFonts w:ascii="Times New Roman" w:eastAsia="標楷體" w:hAnsi="Times New Roman" w:cs="Times New Roman"/>
                <w:szCs w:val="24"/>
              </w:rPr>
              <w:t xml:space="preserve"> The numbers may have </w:t>
            </w:r>
            <w:r w:rsidRPr="00B501F7">
              <w:rPr>
                <w:rFonts w:ascii="Times New Roman" w:eastAsia="標楷體" w:hAnsi="Times New Roman" w:cs="Times New Roman"/>
                <w:szCs w:val="24"/>
              </w:rPr>
              <w:t>just increased by</w:t>
            </w:r>
            <w:r>
              <w:rPr>
                <w:rFonts w:ascii="Times New Roman" w:eastAsia="標楷體" w:hAnsi="Times New Roman" w:cs="Times New Roman"/>
                <w:szCs w:val="24"/>
              </w:rPr>
              <w:t xml:space="preserve"> random</w:t>
            </w:r>
            <w:r w:rsidR="00FF27A3">
              <w:rPr>
                <w:rFonts w:ascii="Times New Roman" w:eastAsia="標楷體" w:hAnsi="Times New Roman" w:cs="Times New Roman"/>
                <w:szCs w:val="24"/>
              </w:rPr>
              <w:t xml:space="preserve"> </w:t>
            </w:r>
            <w:r w:rsidR="00FF27A3" w:rsidRPr="00FF27A3">
              <w:rPr>
                <w:rFonts w:ascii="Times New Roman" w:eastAsia="標楷體" w:hAnsi="Times New Roman" w:cs="Times New Roman" w:hint="eastAsia"/>
                <w:szCs w:val="24"/>
              </w:rPr>
              <w:t>instead of by plan</w:t>
            </w:r>
            <w:r w:rsidR="00FF27A3">
              <w:rPr>
                <w:rFonts w:ascii="Times New Roman" w:eastAsia="標楷體" w:hAnsi="Times New Roman" w:cs="Times New Roman"/>
                <w:szCs w:val="24"/>
              </w:rPr>
              <w:t xml:space="preserve">, </w:t>
            </w:r>
            <w:r>
              <w:rPr>
                <w:rFonts w:ascii="Times New Roman" w:eastAsia="標楷體" w:hAnsi="Times New Roman" w:cs="Times New Roman"/>
                <w:szCs w:val="24"/>
              </w:rPr>
              <w:t>and as a result, persons</w:t>
            </w:r>
            <w:r w:rsidRPr="00B501F7">
              <w:rPr>
                <w:rFonts w:ascii="Times New Roman" w:eastAsia="標楷體" w:hAnsi="Times New Roman" w:cs="Times New Roman"/>
                <w:szCs w:val="24"/>
              </w:rPr>
              <w:t xml:space="preserve"> wi</w:t>
            </w:r>
            <w:r>
              <w:rPr>
                <w:rFonts w:ascii="Times New Roman" w:eastAsia="標楷體" w:hAnsi="Times New Roman" w:cs="Times New Roman"/>
                <w:szCs w:val="24"/>
              </w:rPr>
              <w:t xml:space="preserve">th disabilities </w:t>
            </w:r>
            <w:r w:rsidR="002742A9">
              <w:rPr>
                <w:rFonts w:ascii="Times New Roman" w:eastAsia="標楷體" w:hAnsi="Times New Roman" w:cs="Times New Roman"/>
                <w:szCs w:val="24"/>
              </w:rPr>
              <w:t xml:space="preserve">are not informed and </w:t>
            </w:r>
            <w:r>
              <w:rPr>
                <w:rFonts w:ascii="Times New Roman" w:eastAsia="標楷體" w:hAnsi="Times New Roman" w:cs="Times New Roman"/>
                <w:szCs w:val="24"/>
              </w:rPr>
              <w:t xml:space="preserve">are unaware of </w:t>
            </w:r>
            <w:r w:rsidRPr="00B501F7">
              <w:rPr>
                <w:rFonts w:ascii="Times New Roman" w:eastAsia="標楷體" w:hAnsi="Times New Roman" w:cs="Times New Roman"/>
                <w:szCs w:val="24"/>
              </w:rPr>
              <w:t xml:space="preserve">these services, or when they want the services they are unable to receive them. </w:t>
            </w:r>
            <w:r w:rsidR="002742A9">
              <w:rPr>
                <w:rFonts w:ascii="Times New Roman" w:eastAsia="標楷體" w:hAnsi="Times New Roman" w:cs="Times New Roman"/>
                <w:szCs w:val="24"/>
              </w:rPr>
              <w:t xml:space="preserve">In fact, </w:t>
            </w:r>
            <w:r w:rsidR="009B65AA">
              <w:rPr>
                <w:rFonts w:ascii="Times New Roman" w:eastAsia="標楷體" w:hAnsi="Times New Roman" w:cs="Times New Roman"/>
                <w:szCs w:val="24"/>
              </w:rPr>
              <w:t xml:space="preserve">“deinstitutionalization” has never been documented as a governmental policy, the budget allocation given such evidence (more detail budget allocation, please see our submitted Shadow report).  </w:t>
            </w:r>
          </w:p>
          <w:p w14:paraId="2582592D" w14:textId="0CA76C67" w:rsidR="00290B60" w:rsidRDefault="00290B60" w:rsidP="00290B60">
            <w:pPr>
              <w:pStyle w:val="a4"/>
              <w:numPr>
                <w:ilvl w:val="1"/>
                <w:numId w:val="13"/>
              </w:numPr>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In terms of community living </w:t>
            </w:r>
            <w:r>
              <w:rPr>
                <w:rFonts w:ascii="Times New Roman" w:eastAsia="標楷體" w:hAnsi="Times New Roman" w:cs="Times New Roman"/>
                <w:szCs w:val="24"/>
              </w:rPr>
              <w:t>program</w:t>
            </w:r>
            <w:r>
              <w:rPr>
                <w:rFonts w:ascii="Times New Roman" w:eastAsia="標楷體" w:hAnsi="Times New Roman" w:cs="Times New Roman" w:hint="eastAsia"/>
                <w:szCs w:val="24"/>
              </w:rPr>
              <w:t>s</w:t>
            </w:r>
            <w:r w:rsidR="003E70C1">
              <w:rPr>
                <w:rFonts w:ascii="Times New Roman" w:eastAsia="標楷體" w:hAnsi="Times New Roman" w:cs="Times New Roman"/>
                <w:szCs w:val="24"/>
              </w:rPr>
              <w:t xml:space="preserve"> (1-6 residents sharing a same flat/housing)</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half of </w:t>
            </w:r>
            <w:r>
              <w:rPr>
                <w:rFonts w:ascii="Times New Roman" w:eastAsia="標楷體" w:hAnsi="Times New Roman" w:cs="Times New Roman" w:hint="eastAsia"/>
                <w:szCs w:val="24"/>
              </w:rPr>
              <w:t>the 22</w:t>
            </w:r>
            <w:r>
              <w:rPr>
                <w:rFonts w:ascii="Times New Roman" w:eastAsia="標楷體" w:hAnsi="Times New Roman" w:cs="Times New Roman"/>
                <w:szCs w:val="24"/>
              </w:rPr>
              <w:t xml:space="preserve"> counties and cities run no more than three </w:t>
            </w:r>
            <w:r w:rsidR="003E70C1">
              <w:rPr>
                <w:rFonts w:ascii="Times New Roman" w:eastAsia="標楷體" w:hAnsi="Times New Roman" w:cs="Times New Roman"/>
                <w:szCs w:val="24"/>
              </w:rPr>
              <w:t xml:space="preserve">units </w:t>
            </w:r>
            <w:r>
              <w:rPr>
                <w:rFonts w:ascii="Times New Roman" w:eastAsia="標楷體" w:hAnsi="Times New Roman" w:cs="Times New Roman"/>
                <w:szCs w:val="24"/>
              </w:rPr>
              <w:t>and provide</w:t>
            </w:r>
            <w:r w:rsidR="003E70C1">
              <w:rPr>
                <w:rFonts w:ascii="Times New Roman" w:eastAsia="標楷體" w:hAnsi="Times New Roman" w:cs="Times New Roman"/>
                <w:szCs w:val="24"/>
              </w:rPr>
              <w:t xml:space="preserve"> such residential</w:t>
            </w:r>
            <w:r>
              <w:rPr>
                <w:rFonts w:ascii="Times New Roman" w:eastAsia="標楷體" w:hAnsi="Times New Roman" w:cs="Times New Roman"/>
                <w:szCs w:val="24"/>
              </w:rPr>
              <w:t xml:space="preserve"> services to less than 18 people, and this includes New Taipei City </w:t>
            </w:r>
            <w:r>
              <w:rPr>
                <w:rFonts w:ascii="Times New Roman" w:eastAsia="標楷體" w:hAnsi="Times New Roman" w:cs="Times New Roman"/>
                <w:szCs w:val="24"/>
              </w:rPr>
              <w:lastRenderedPageBreak/>
              <w:t xml:space="preserve">and Taoyuan City. With very few programs available, accessibility is minimal for persons with disabilities. </w:t>
            </w:r>
            <w:r w:rsidR="003E70C1">
              <w:rPr>
                <w:rFonts w:ascii="Times New Roman" w:eastAsia="標楷體" w:hAnsi="Times New Roman" w:cs="Times New Roman"/>
                <w:szCs w:val="24"/>
              </w:rPr>
              <w:t xml:space="preserve">It means that institutional care service is still the mainstream or the only choice for people with disabilities. </w:t>
            </w:r>
          </w:p>
          <w:p w14:paraId="14A3CB8C" w14:textId="1E33193D" w:rsidR="00290B60" w:rsidRDefault="00290B60" w:rsidP="00290B60">
            <w:pPr>
              <w:pStyle w:val="a4"/>
              <w:numPr>
                <w:ilvl w:val="1"/>
                <w:numId w:val="13"/>
              </w:numPr>
              <w:ind w:leftChars="0"/>
              <w:rPr>
                <w:rFonts w:ascii="Times New Roman" w:eastAsia="標楷體" w:hAnsi="Times New Roman" w:cs="Times New Roman"/>
                <w:szCs w:val="24"/>
              </w:rPr>
            </w:pPr>
            <w:r>
              <w:rPr>
                <w:rFonts w:ascii="Times New Roman" w:eastAsia="標楷體" w:hAnsi="Times New Roman" w:cs="Times New Roman"/>
                <w:szCs w:val="24"/>
              </w:rPr>
              <w:t xml:space="preserve">Taiwan has more than </w:t>
            </w:r>
            <w:r>
              <w:rPr>
                <w:rFonts w:ascii="Times New Roman" w:eastAsia="標楷體" w:hAnsi="Times New Roman" w:cs="Times New Roman"/>
              </w:rPr>
              <w:t xml:space="preserve">1.17 million of persons with disabilities, but only 5,326 persons </w:t>
            </w:r>
            <w:r w:rsidR="003E70C1">
              <w:rPr>
                <w:rFonts w:ascii="Times New Roman" w:eastAsia="標楷體" w:hAnsi="Times New Roman" w:cs="Times New Roman"/>
              </w:rPr>
              <w:t xml:space="preserve">with disabilities </w:t>
            </w:r>
            <w:r>
              <w:rPr>
                <w:rFonts w:ascii="Times New Roman" w:eastAsia="標楷體" w:hAnsi="Times New Roman" w:cs="Times New Roman"/>
              </w:rPr>
              <w:t xml:space="preserve">participate in the community living programs </w:t>
            </w:r>
            <w:r w:rsidR="007A6224">
              <w:rPr>
                <w:rFonts w:ascii="Times New Roman" w:eastAsia="標楷體" w:hAnsi="Times New Roman" w:cs="Times New Roman"/>
              </w:rPr>
              <w:t xml:space="preserve">(1-6 residents sharing one flat/housing in the community) </w:t>
            </w:r>
            <w:r>
              <w:rPr>
                <w:rFonts w:ascii="Times New Roman" w:eastAsia="標楷體" w:hAnsi="Times New Roman" w:cs="Times New Roman"/>
              </w:rPr>
              <w:t xml:space="preserve">(if taken out the 13,440 persons with disabilities who live in institutions). In addition, the government has no plans to expand </w:t>
            </w:r>
            <w:r w:rsidR="007A6224">
              <w:rPr>
                <w:rFonts w:ascii="Times New Roman" w:eastAsia="標楷體" w:hAnsi="Times New Roman" w:cs="Times New Roman"/>
              </w:rPr>
              <w:t xml:space="preserve">such kind of </w:t>
            </w:r>
            <w:r>
              <w:rPr>
                <w:rFonts w:ascii="Times New Roman" w:eastAsia="標楷體" w:hAnsi="Times New Roman" w:cs="Times New Roman"/>
              </w:rPr>
              <w:t xml:space="preserve">community living programs. </w:t>
            </w:r>
          </w:p>
          <w:p w14:paraId="6AC4762D" w14:textId="77777777" w:rsidR="00290B60" w:rsidRPr="00212854" w:rsidRDefault="00290B60" w:rsidP="00290B60">
            <w:pPr>
              <w:jc w:val="both"/>
              <w:rPr>
                <w:rFonts w:ascii="Times New Roman" w:eastAsia="標楷體" w:hAnsi="Times New Roman" w:cs="Times New Roman"/>
                <w:szCs w:val="24"/>
              </w:rPr>
            </w:pPr>
          </w:p>
          <w:p w14:paraId="0DF67EA8" w14:textId="77777777" w:rsidR="00290B60" w:rsidRDefault="00290B60" w:rsidP="00290B60">
            <w:pPr>
              <w:jc w:val="both"/>
              <w:rPr>
                <w:rFonts w:ascii="Times New Roman" w:eastAsia="標楷體" w:hAnsi="Times New Roman" w:cs="Times New Roman"/>
                <w:szCs w:val="24"/>
              </w:rPr>
            </w:pPr>
            <w:r>
              <w:rPr>
                <w:rFonts w:ascii="Times New Roman" w:eastAsia="標楷體" w:hAnsi="Times New Roman" w:cs="Times New Roman"/>
                <w:szCs w:val="24"/>
              </w:rPr>
              <w:t xml:space="preserve">2) Policy indicators </w:t>
            </w:r>
          </w:p>
          <w:p w14:paraId="4465B27F" w14:textId="512F49DD" w:rsidR="00290B60" w:rsidRDefault="00290B60" w:rsidP="00290B60">
            <w:pPr>
              <w:pStyle w:val="a4"/>
              <w:numPr>
                <w:ilvl w:val="0"/>
                <w:numId w:val="14"/>
              </w:numPr>
              <w:ind w:leftChars="0"/>
              <w:rPr>
                <w:rFonts w:ascii="Times New Roman" w:eastAsia="標楷體" w:hAnsi="Times New Roman" w:cs="Times New Roman"/>
                <w:szCs w:val="24"/>
              </w:rPr>
            </w:pPr>
            <w:r w:rsidRPr="007149E6">
              <w:rPr>
                <w:rFonts w:ascii="Times New Roman" w:eastAsia="標楷體" w:hAnsi="Times New Roman" w:cs="Times New Roman"/>
                <w:szCs w:val="24"/>
              </w:rPr>
              <w:t>“Care and Service Resource Development Plan for People with Disabilities” (stated in the third point) is a five-year plan that do</w:t>
            </w:r>
            <w:r w:rsidR="00060476">
              <w:rPr>
                <w:rFonts w:ascii="Times New Roman" w:eastAsia="標楷體" w:hAnsi="Times New Roman" w:cs="Times New Roman"/>
                <w:szCs w:val="24"/>
              </w:rPr>
              <w:t>es</w:t>
            </w:r>
            <w:r w:rsidRPr="007149E6">
              <w:rPr>
                <w:rFonts w:ascii="Times New Roman" w:eastAsia="標楷體" w:hAnsi="Times New Roman" w:cs="Times New Roman"/>
                <w:szCs w:val="24"/>
              </w:rPr>
              <w:t xml:space="preserve"> not involve persons with disabilities and therefore, there is no way for them to know more about it. </w:t>
            </w:r>
          </w:p>
          <w:p w14:paraId="0C7D8636" w14:textId="0DF65AB3" w:rsidR="00290B60" w:rsidRPr="00BF1111" w:rsidRDefault="00290B60" w:rsidP="00290B60">
            <w:pPr>
              <w:pStyle w:val="a4"/>
              <w:numPr>
                <w:ilvl w:val="0"/>
                <w:numId w:val="14"/>
              </w:numPr>
              <w:ind w:leftChars="0"/>
              <w:rPr>
                <w:rFonts w:ascii="Times New Roman" w:eastAsia="標楷體" w:hAnsi="Times New Roman" w:cs="Times New Roman"/>
              </w:rPr>
            </w:pPr>
            <w:r w:rsidRPr="005F6144">
              <w:rPr>
                <w:rFonts w:ascii="Times New Roman" w:eastAsia="標楷體" w:hAnsi="Times New Roman" w:cs="Times New Roman"/>
                <w:szCs w:val="24"/>
              </w:rPr>
              <w:t>In regards to “community-based services”</w:t>
            </w:r>
            <w:r>
              <w:rPr>
                <w:rFonts w:ascii="Times New Roman" w:eastAsia="標楷體" w:hAnsi="Times New Roman" w:cs="Times New Roman"/>
                <w:szCs w:val="24"/>
              </w:rPr>
              <w:t xml:space="preserve"> for </w:t>
            </w:r>
            <w:r w:rsidR="00060476">
              <w:rPr>
                <w:rFonts w:ascii="Times New Roman" w:eastAsia="標楷體" w:hAnsi="Times New Roman" w:cs="Times New Roman"/>
                <w:szCs w:val="24"/>
              </w:rPr>
              <w:t>people with mental difficulties (psychiatric difficulty)</w:t>
            </w:r>
            <w:r>
              <w:rPr>
                <w:rFonts w:ascii="Times New Roman" w:eastAsia="標楷體" w:hAnsi="Times New Roman" w:cs="Times New Roman"/>
                <w:szCs w:val="24"/>
              </w:rPr>
              <w:t xml:space="preserve"> (as indicated in the fourth point), the government surprisingly encourages non-profit organizations to run programs that are “no more than 50 beds”. This type of program inevitably </w:t>
            </w:r>
            <w:r>
              <w:rPr>
                <w:rFonts w:ascii="Times New Roman" w:eastAsia="標楷體" w:hAnsi="Times New Roman" w:cs="Times New Roman"/>
                <w:szCs w:val="24"/>
              </w:rPr>
              <w:lastRenderedPageBreak/>
              <w:t xml:space="preserve">promotes the development of institutionalization. </w:t>
            </w:r>
          </w:p>
          <w:p w14:paraId="46927173" w14:textId="77777777" w:rsidR="00290B60" w:rsidRDefault="00290B60" w:rsidP="00290B60">
            <w:pPr>
              <w:ind w:left="480"/>
              <w:rPr>
                <w:rFonts w:ascii="Times New Roman" w:eastAsia="標楷體" w:hAnsi="Times New Roman" w:cs="Times New Roman"/>
              </w:rPr>
            </w:pPr>
          </w:p>
          <w:p w14:paraId="7B172C94" w14:textId="77777777" w:rsidR="00290B60" w:rsidRDefault="00290B60" w:rsidP="00290B60">
            <w:pPr>
              <w:rPr>
                <w:rFonts w:ascii="Times New Roman" w:eastAsia="標楷體" w:hAnsi="Times New Roman" w:cs="Times New Roman"/>
              </w:rPr>
            </w:pPr>
            <w:r>
              <w:rPr>
                <w:rFonts w:ascii="Times New Roman" w:eastAsia="標楷體" w:hAnsi="Times New Roman" w:cs="Times New Roman"/>
              </w:rPr>
              <w:t xml:space="preserve">Recommendation: </w:t>
            </w:r>
          </w:p>
          <w:p w14:paraId="431627DF" w14:textId="62CA71DD" w:rsidR="00290B60" w:rsidRPr="00B710A0" w:rsidRDefault="00290B60" w:rsidP="00B710A0">
            <w:pPr>
              <w:pStyle w:val="a4"/>
              <w:numPr>
                <w:ilvl w:val="0"/>
                <w:numId w:val="24"/>
              </w:numPr>
              <w:snapToGrid w:val="0"/>
              <w:spacing w:line="360" w:lineRule="auto"/>
              <w:ind w:leftChars="0"/>
              <w:rPr>
                <w:rFonts w:ascii="Times New Roman" w:hAnsi="Times New Roman"/>
              </w:rPr>
            </w:pPr>
            <w:r w:rsidRPr="00B710A0">
              <w:rPr>
                <w:rFonts w:ascii="Times New Roman" w:eastAsia="標楷體" w:hAnsi="Times New Roman" w:cs="Times New Roman"/>
              </w:rPr>
              <w:t xml:space="preserve">As mentioned in the </w:t>
            </w:r>
            <w:r w:rsidRPr="00B710A0">
              <w:rPr>
                <w:rFonts w:ascii="Times New Roman" w:hAnsi="Times New Roman"/>
              </w:rPr>
              <w:t xml:space="preserve">Consortium’s Shadow Report to the UN Convention on the Rights of Persons with Disabilities, budget allocated for institutional services is increasing annually, while the resources for community living </w:t>
            </w:r>
            <w:r w:rsidR="00060476" w:rsidRPr="00B710A0">
              <w:rPr>
                <w:rFonts w:ascii="Times New Roman" w:hAnsi="Times New Roman"/>
              </w:rPr>
              <w:t xml:space="preserve">(1-6 residents sharing one flat/housing in the community) </w:t>
            </w:r>
            <w:r w:rsidRPr="00B710A0">
              <w:rPr>
                <w:rFonts w:ascii="Times New Roman" w:hAnsi="Times New Roman"/>
              </w:rPr>
              <w:t xml:space="preserve">and independent living support services </w:t>
            </w:r>
            <w:r w:rsidR="00060476" w:rsidRPr="00B710A0">
              <w:rPr>
                <w:rFonts w:ascii="Times New Roman" w:hAnsi="Times New Roman"/>
              </w:rPr>
              <w:t xml:space="preserve">(ILSS and personal assistance included in ILSS) </w:t>
            </w:r>
            <w:r w:rsidRPr="00B710A0">
              <w:rPr>
                <w:rFonts w:ascii="Times New Roman" w:hAnsi="Times New Roman"/>
              </w:rPr>
              <w:t xml:space="preserve">remain the same if not decreased. The gap </w:t>
            </w:r>
            <w:r w:rsidR="00060476" w:rsidRPr="00B710A0">
              <w:rPr>
                <w:rFonts w:ascii="Times New Roman" w:hAnsi="Times New Roman"/>
              </w:rPr>
              <w:t xml:space="preserve">of annual budget allocation </w:t>
            </w:r>
            <w:r w:rsidRPr="00B710A0">
              <w:rPr>
                <w:rFonts w:ascii="Times New Roman" w:hAnsi="Times New Roman"/>
              </w:rPr>
              <w:t xml:space="preserve">between institutional services and community living and independent living services is 272 times and 309 times, respectively. </w:t>
            </w:r>
            <w:r w:rsidR="00060476" w:rsidRPr="00B710A0">
              <w:rPr>
                <w:rFonts w:ascii="Times New Roman" w:hAnsi="Times New Roman"/>
              </w:rPr>
              <w:t xml:space="preserve">Such resources allocation </w:t>
            </w:r>
            <w:r w:rsidRPr="00B710A0">
              <w:rPr>
                <w:rFonts w:ascii="Times New Roman" w:hAnsi="Times New Roman"/>
              </w:rPr>
              <w:t>gap widens every year and that the government has not yet address this critical issue. Please respond immediately.</w:t>
            </w:r>
          </w:p>
          <w:p w14:paraId="7425A57C" w14:textId="77777777" w:rsidR="00B710A0" w:rsidRPr="00B710A0" w:rsidRDefault="00290B60" w:rsidP="00B710A0">
            <w:pPr>
              <w:pStyle w:val="a4"/>
              <w:numPr>
                <w:ilvl w:val="0"/>
                <w:numId w:val="24"/>
              </w:numPr>
              <w:snapToGrid w:val="0"/>
              <w:spacing w:line="360" w:lineRule="auto"/>
              <w:ind w:leftChars="0"/>
              <w:rPr>
                <w:rFonts w:ascii="Times New Roman" w:eastAsia="SimSun" w:hAnsi="Times New Roman" w:cs="Times New Roman" w:hint="eastAsia"/>
              </w:rPr>
            </w:pPr>
            <w:r w:rsidRPr="00B710A0">
              <w:rPr>
                <w:rFonts w:ascii="Times New Roman" w:eastAsia="SimSun" w:hAnsi="Times New Roman" w:cs="Times New Roman"/>
              </w:rPr>
              <w:t xml:space="preserve">Please formulate a community-based service development plan with mid to long-term goals immediately, including the number of people receiving services, service locations, and budget and subsidies. There should be precise indicators for data collection. </w:t>
            </w:r>
          </w:p>
          <w:p w14:paraId="3821E7C9" w14:textId="77777777" w:rsidR="00B34DC5" w:rsidRDefault="00290B60" w:rsidP="00B710A0">
            <w:pPr>
              <w:pStyle w:val="a4"/>
              <w:numPr>
                <w:ilvl w:val="0"/>
                <w:numId w:val="24"/>
              </w:numPr>
              <w:snapToGrid w:val="0"/>
              <w:spacing w:line="360" w:lineRule="auto"/>
              <w:ind w:leftChars="0"/>
              <w:rPr>
                <w:rFonts w:ascii="Times New Roman" w:eastAsia="SimSun" w:hAnsi="Times New Roman" w:cs="Times New Roman" w:hint="eastAsia"/>
              </w:rPr>
            </w:pPr>
            <w:r w:rsidRPr="00B710A0">
              <w:rPr>
                <w:rFonts w:ascii="Times New Roman" w:eastAsia="SimSun" w:hAnsi="Times New Roman" w:cs="Times New Roman"/>
              </w:rPr>
              <w:t xml:space="preserve">The development of the Care Service Resources Plan </w:t>
            </w:r>
            <w:r w:rsidRPr="00B710A0">
              <w:rPr>
                <w:rFonts w:ascii="Times New Roman" w:eastAsia="SimSun" w:hAnsi="Times New Roman" w:cs="Times New Roman"/>
              </w:rPr>
              <w:lastRenderedPageBreak/>
              <w:t xml:space="preserve">should include persons with disabilities and representatives from various organizations. </w:t>
            </w:r>
          </w:p>
          <w:p w14:paraId="3214DF45" w14:textId="07C5CD02" w:rsidR="00290B60" w:rsidRPr="00B710A0" w:rsidRDefault="00290B60" w:rsidP="00B710A0">
            <w:pPr>
              <w:pStyle w:val="a4"/>
              <w:numPr>
                <w:ilvl w:val="0"/>
                <w:numId w:val="24"/>
              </w:numPr>
              <w:snapToGrid w:val="0"/>
              <w:spacing w:line="360" w:lineRule="auto"/>
              <w:ind w:leftChars="0"/>
              <w:rPr>
                <w:rFonts w:ascii="Times New Roman" w:eastAsia="SimSun" w:hAnsi="Times New Roman" w:cs="Times New Roman"/>
              </w:rPr>
            </w:pPr>
            <w:r w:rsidRPr="00B710A0">
              <w:rPr>
                <w:rFonts w:ascii="Times New Roman" w:eastAsia="SimSun" w:hAnsi="Times New Roman" w:cs="Times New Roman"/>
              </w:rPr>
              <w:t xml:space="preserve">To </w:t>
            </w:r>
            <w:r w:rsidR="00060476" w:rsidRPr="00B710A0">
              <w:rPr>
                <w:rFonts w:ascii="Times New Roman" w:eastAsia="SimSun" w:hAnsi="Times New Roman" w:cs="Times New Roman"/>
              </w:rPr>
              <w:t xml:space="preserve">form </w:t>
            </w:r>
            <w:r w:rsidRPr="00B710A0">
              <w:rPr>
                <w:rFonts w:ascii="Times New Roman" w:eastAsia="SimSun" w:hAnsi="Times New Roman" w:cs="Times New Roman"/>
              </w:rPr>
              <w:t>institutional services transform into community living</w:t>
            </w:r>
            <w:r w:rsidR="00060476" w:rsidRPr="00B710A0">
              <w:rPr>
                <w:rFonts w:ascii="Times New Roman" w:eastAsia="SimSun" w:hAnsi="Times New Roman" w:cs="Times New Roman"/>
              </w:rPr>
              <w:t>/community-based</w:t>
            </w:r>
            <w:r w:rsidRPr="00B710A0">
              <w:rPr>
                <w:rFonts w:ascii="Times New Roman" w:eastAsia="SimSun" w:hAnsi="Times New Roman" w:cs="Times New Roman"/>
              </w:rPr>
              <w:t xml:space="preserve"> services, there should be policy incentives and proper </w:t>
            </w:r>
            <w:r w:rsidR="00060476" w:rsidRPr="00B710A0">
              <w:rPr>
                <w:rFonts w:ascii="Times New Roman" w:eastAsia="SimSun" w:hAnsi="Times New Roman" w:cs="Times New Roman"/>
              </w:rPr>
              <w:t xml:space="preserve">in-service training </w:t>
            </w:r>
            <w:r w:rsidRPr="00B710A0">
              <w:rPr>
                <w:rFonts w:ascii="Times New Roman" w:eastAsia="SimSun" w:hAnsi="Times New Roman" w:cs="Times New Roman"/>
              </w:rPr>
              <w:t xml:space="preserve">on </w:t>
            </w:r>
            <w:r w:rsidR="00060476" w:rsidRPr="00B710A0">
              <w:rPr>
                <w:rFonts w:ascii="Times New Roman" w:eastAsia="SimSun" w:hAnsi="Times New Roman" w:cs="Times New Roman"/>
              </w:rPr>
              <w:t xml:space="preserve">IL and </w:t>
            </w:r>
            <w:r w:rsidRPr="00B710A0">
              <w:rPr>
                <w:rFonts w:ascii="Times New Roman" w:eastAsia="SimSun" w:hAnsi="Times New Roman" w:cs="Times New Roman"/>
              </w:rPr>
              <w:t>community living support. For example, subsidies received for institutional services should be able to be transferred to the use of community living services</w:t>
            </w:r>
            <w:r w:rsidR="002326A9" w:rsidRPr="00B710A0">
              <w:rPr>
                <w:rFonts w:ascii="Times New Roman" w:eastAsia="SimSun" w:hAnsi="Times New Roman" w:cs="Times New Roman"/>
              </w:rPr>
              <w:t>/ILSS</w:t>
            </w:r>
            <w:r w:rsidRPr="00B710A0">
              <w:rPr>
                <w:rFonts w:ascii="Times New Roman" w:eastAsia="SimSun" w:hAnsi="Times New Roman" w:cs="Times New Roman"/>
              </w:rPr>
              <w:t xml:space="preserve">, so that the rate of subsidies is the same for both residential services (equality and right of choice). Cutting the number of institutions does not mean that the service providers offer community-based services. </w:t>
            </w:r>
          </w:p>
        </w:tc>
      </w:tr>
      <w:tr w:rsidR="00AD3B12" w:rsidRPr="007738FA" w14:paraId="28365CE6" w14:textId="77777777" w:rsidTr="00AD3B12">
        <w:trPr>
          <w:trHeight w:val="1975"/>
        </w:trPr>
        <w:tc>
          <w:tcPr>
            <w:tcW w:w="743" w:type="dxa"/>
          </w:tcPr>
          <w:p w14:paraId="7ECAE812" w14:textId="77777777" w:rsidR="001E722E" w:rsidRPr="007738FA" w:rsidRDefault="001E722E" w:rsidP="00BB278F">
            <w:pPr>
              <w:jc w:val="center"/>
              <w:rPr>
                <w:rFonts w:ascii="Times New Roman" w:eastAsia="標楷體" w:hAnsi="Times New Roman" w:cs="Times New Roman"/>
                <w:szCs w:val="24"/>
              </w:rPr>
            </w:pPr>
            <w:r w:rsidRPr="007738FA">
              <w:rPr>
                <w:rFonts w:ascii="Times New Roman" w:eastAsia="標楷體" w:hAnsi="Times New Roman" w:cs="Times New Roman"/>
                <w:szCs w:val="24"/>
              </w:rPr>
              <w:lastRenderedPageBreak/>
              <w:t>42.</w:t>
            </w:r>
          </w:p>
        </w:tc>
        <w:tc>
          <w:tcPr>
            <w:tcW w:w="1525" w:type="dxa"/>
          </w:tcPr>
          <w:p w14:paraId="4936036F" w14:textId="77777777" w:rsidR="001E722E" w:rsidRPr="007738FA" w:rsidRDefault="001E722E" w:rsidP="001950CD">
            <w:pPr>
              <w:rPr>
                <w:rFonts w:ascii="Times New Roman" w:eastAsia="標楷體" w:hAnsi="Times New Roman" w:cs="Times New Roman"/>
                <w:szCs w:val="24"/>
              </w:rPr>
            </w:pPr>
            <w:r w:rsidRPr="007738FA">
              <w:rPr>
                <w:rFonts w:ascii="Times New Roman" w:eastAsia="標楷體" w:hAnsi="Times New Roman" w:cs="Times New Roman"/>
                <w:szCs w:val="24"/>
              </w:rPr>
              <w:t>請說明政府對於定期評估社區內身心障礙人口的需求、滿足此等需求之規劃措施，以及評估此等措施績效之系統機制。</w:t>
            </w:r>
          </w:p>
        </w:tc>
        <w:tc>
          <w:tcPr>
            <w:tcW w:w="7263" w:type="dxa"/>
          </w:tcPr>
          <w:p w14:paraId="382E8DC5" w14:textId="77777777" w:rsidR="001E722E" w:rsidRPr="007738FA" w:rsidRDefault="001E722E" w:rsidP="001E722E">
            <w:pPr>
              <w:jc w:val="both"/>
              <w:rPr>
                <w:rFonts w:ascii="Times New Roman" w:eastAsia="標楷體" w:hAnsi="Times New Roman" w:cs="Times New Roman"/>
              </w:rPr>
            </w:pPr>
            <w:r w:rsidRPr="001E722E">
              <w:rPr>
                <w:rFonts w:ascii="Times New Roman" w:eastAsia="標楷體" w:hAnsi="Times New Roman" w:cs="Times New Roman"/>
              </w:rPr>
              <w:t>依《身心障礙者權益保障法》規範，現行身心障礙證明有效期限為</w:t>
            </w:r>
            <w:r w:rsidRPr="001E722E">
              <w:rPr>
                <w:rFonts w:ascii="Times New Roman" w:eastAsia="標楷體" w:hAnsi="Times New Roman" w:cs="Times New Roman"/>
              </w:rPr>
              <w:t>5</w:t>
            </w:r>
            <w:r w:rsidRPr="001E722E">
              <w:rPr>
                <w:rFonts w:ascii="Times New Roman" w:eastAsia="標楷體" w:hAnsi="Times New Roman" w:cs="Times New Roman"/>
              </w:rPr>
              <w:t>年，社區中身心障礙者至少每</w:t>
            </w:r>
            <w:r w:rsidRPr="001E722E">
              <w:rPr>
                <w:rFonts w:ascii="Times New Roman" w:eastAsia="標楷體" w:hAnsi="Times New Roman" w:cs="Times New Roman"/>
              </w:rPr>
              <w:t>5</w:t>
            </w:r>
            <w:r w:rsidRPr="001E722E">
              <w:rPr>
                <w:rFonts w:ascii="Times New Roman" w:eastAsia="標楷體" w:hAnsi="Times New Roman" w:cs="Times New Roman"/>
              </w:rPr>
              <w:t>年會接受政府評估並籌組專業團隊確認其需求，提供個人及家庭之支持照顧服務。另各級政府應至少每</w:t>
            </w:r>
            <w:r w:rsidRPr="001E722E">
              <w:rPr>
                <w:rFonts w:ascii="Times New Roman" w:eastAsia="標楷體" w:hAnsi="Times New Roman" w:cs="Times New Roman"/>
              </w:rPr>
              <w:t>5</w:t>
            </w:r>
            <w:r w:rsidRPr="001E722E">
              <w:rPr>
                <w:rFonts w:ascii="Times New Roman" w:eastAsia="標楷體" w:hAnsi="Times New Roman" w:cs="Times New Roman"/>
              </w:rPr>
              <w:t>年舉辦身心障礙者之生活狀況、保健醫療、特殊教育、就業與訓練、交通及福利等需求評估及服務調查研究，並應出版、公布調查研究結果。在社會福利績效考核指標中，亦將各</w:t>
            </w:r>
            <w:r w:rsidRPr="001E722E">
              <w:rPr>
                <w:rFonts w:ascii="Times New Roman" w:eastAsia="標楷體" w:hAnsi="Times New Roman" w:cs="Times New Roman" w:hint="eastAsia"/>
                <w:color w:val="000000"/>
                <w:kern w:val="0"/>
                <w:szCs w:val="24"/>
              </w:rPr>
              <w:t>地方</w:t>
            </w:r>
            <w:r w:rsidRPr="001E722E">
              <w:rPr>
                <w:rFonts w:ascii="Times New Roman" w:eastAsia="標楷體" w:hAnsi="Times New Roman" w:cs="Times New Roman"/>
                <w:color w:val="000000"/>
                <w:kern w:val="0"/>
                <w:szCs w:val="24"/>
              </w:rPr>
              <w:t>政府</w:t>
            </w:r>
            <w:r w:rsidRPr="001E722E">
              <w:rPr>
                <w:rFonts w:ascii="Times New Roman" w:eastAsia="標楷體" w:hAnsi="Times New Roman" w:cs="Times New Roman"/>
              </w:rPr>
              <w:t>有據需求調查或需求評估結果擬定實施計畫並編列預算執行列為考核指標，作為評估績效之系統機制。</w:t>
            </w:r>
          </w:p>
          <w:p w14:paraId="6D018D3D" w14:textId="77777777" w:rsidR="001E722E" w:rsidRPr="001E722E" w:rsidRDefault="001E722E" w:rsidP="001E722E">
            <w:pPr>
              <w:jc w:val="both"/>
              <w:rPr>
                <w:rFonts w:ascii="Times New Roman" w:eastAsia="標楷體" w:hAnsi="Times New Roman" w:cs="Times New Roman"/>
              </w:rPr>
            </w:pPr>
          </w:p>
        </w:tc>
        <w:tc>
          <w:tcPr>
            <w:tcW w:w="5864" w:type="dxa"/>
          </w:tcPr>
          <w:p w14:paraId="7199C680" w14:textId="49F5A4D1" w:rsidR="004267F5" w:rsidRPr="004267F5" w:rsidRDefault="004267F5" w:rsidP="004267F5">
            <w:pPr>
              <w:pStyle w:val="a4"/>
              <w:numPr>
                <w:ilvl w:val="0"/>
                <w:numId w:val="6"/>
              </w:numPr>
              <w:ind w:leftChars="0"/>
              <w:jc w:val="both"/>
              <w:rPr>
                <w:rFonts w:ascii="Times New Roman" w:eastAsia="標楷體" w:hAnsi="Times New Roman" w:cs="Times New Roman"/>
              </w:rPr>
            </w:pPr>
            <w:r>
              <w:rPr>
                <w:rFonts w:ascii="Times New Roman" w:eastAsia="標楷體" w:hAnsi="Times New Roman" w:cs="Times New Roman" w:hint="eastAsia"/>
                <w:szCs w:val="24"/>
              </w:rPr>
              <w:t>目前台灣障礙者證明每五年評估一次</w:t>
            </w:r>
            <w:r w:rsidR="00C045D6">
              <w:rPr>
                <w:rFonts w:ascii="Times New Roman" w:eastAsia="標楷體" w:hAnsi="Times New Roman" w:cs="Times New Roman" w:hint="eastAsia"/>
                <w:szCs w:val="24"/>
              </w:rPr>
              <w:t>是</w:t>
            </w:r>
            <w:r>
              <w:rPr>
                <w:rFonts w:ascii="Times New Roman" w:eastAsia="標楷體" w:hAnsi="Times New Roman" w:cs="Times New Roman" w:hint="eastAsia"/>
                <w:szCs w:val="24"/>
              </w:rPr>
              <w:t>採用</w:t>
            </w:r>
            <w:r>
              <w:rPr>
                <w:rFonts w:ascii="Times New Roman" w:eastAsia="標楷體" w:hAnsi="Times New Roman" w:cs="Times New Roman"/>
                <w:szCs w:val="24"/>
              </w:rPr>
              <w:t>ICF</w:t>
            </w:r>
            <w:r>
              <w:rPr>
                <w:rFonts w:ascii="Times New Roman" w:eastAsia="標楷體" w:hAnsi="Times New Roman" w:cs="Times New Roman" w:hint="eastAsia"/>
                <w:szCs w:val="24"/>
              </w:rPr>
              <w:t>制度，且政府高度依賴</w:t>
            </w:r>
            <w:r>
              <w:rPr>
                <w:rFonts w:ascii="Times New Roman" w:eastAsia="標楷體" w:hAnsi="Times New Roman" w:cs="Times New Roman"/>
                <w:szCs w:val="24"/>
              </w:rPr>
              <w:t>ICF</w:t>
            </w:r>
            <w:r>
              <w:rPr>
                <w:rFonts w:ascii="Times New Roman" w:eastAsia="標楷體" w:hAnsi="Times New Roman" w:cs="Times New Roman" w:hint="eastAsia"/>
                <w:szCs w:val="24"/>
              </w:rPr>
              <w:t>之評估結果</w:t>
            </w:r>
            <w:r w:rsidR="005D2530">
              <w:rPr>
                <w:rFonts w:ascii="Times New Roman" w:eastAsia="標楷體" w:hAnsi="Times New Roman" w:cs="Times New Roman" w:hint="eastAsia"/>
                <w:szCs w:val="24"/>
              </w:rPr>
              <w:t>，據以限定補助資格</w:t>
            </w:r>
            <w:r>
              <w:rPr>
                <w:rFonts w:ascii="Times New Roman" w:eastAsia="標楷體" w:hAnsi="Times New Roman" w:cs="Times New Roman" w:hint="eastAsia"/>
                <w:szCs w:val="24"/>
              </w:rPr>
              <w:t>，</w:t>
            </w:r>
            <w:r w:rsidR="005D2530">
              <w:rPr>
                <w:rFonts w:ascii="Times New Roman" w:eastAsia="標楷體" w:hAnsi="Times New Roman" w:cs="Times New Roman" w:hint="eastAsia"/>
                <w:szCs w:val="24"/>
              </w:rPr>
              <w:t>然</w:t>
            </w:r>
            <w:r>
              <w:rPr>
                <w:rFonts w:ascii="Times New Roman" w:eastAsia="標楷體" w:hAnsi="Times New Roman" w:cs="Times New Roman" w:hint="eastAsia"/>
                <w:szCs w:val="24"/>
              </w:rPr>
              <w:t>根據學者周月清教授等研究，</w:t>
            </w:r>
            <w:r>
              <w:rPr>
                <w:rFonts w:ascii="Times New Roman" w:eastAsia="標楷體" w:hAnsi="Times New Roman" w:cs="Times New Roman"/>
                <w:szCs w:val="24"/>
              </w:rPr>
              <w:t>ICF</w:t>
            </w:r>
            <w:r>
              <w:rPr>
                <w:rFonts w:ascii="Times New Roman" w:eastAsia="標楷體" w:hAnsi="Times New Roman" w:cs="Times New Roman" w:hint="eastAsia"/>
                <w:szCs w:val="24"/>
              </w:rPr>
              <w:t>在台灣的施行僅能評估出障礙者的身心功能損傷</w:t>
            </w:r>
            <w:r w:rsidR="008425CE">
              <w:rPr>
                <w:rFonts w:ascii="Times New Roman" w:eastAsia="標楷體" w:hAnsi="Times New Roman" w:cs="Times New Roman" w:hint="eastAsia"/>
                <w:szCs w:val="24"/>
              </w:rPr>
              <w:t>程度</w:t>
            </w:r>
            <w:r>
              <w:rPr>
                <w:rFonts w:ascii="Times New Roman" w:eastAsia="標楷體" w:hAnsi="Times New Roman" w:cs="Times New Roman" w:hint="eastAsia"/>
                <w:szCs w:val="24"/>
              </w:rPr>
              <w:t>，並無法呈現障礙者的需求，尤其在社會參與部分。</w:t>
            </w:r>
            <w:r w:rsidR="005D2530">
              <w:rPr>
                <w:rFonts w:ascii="Times New Roman" w:eastAsia="標楷體" w:hAnsi="Times New Roman" w:cs="Times New Roman" w:hint="eastAsia"/>
                <w:szCs w:val="24"/>
              </w:rPr>
              <w:t>目前已造成重度及極重度心智障礙者無法選擇社區居住服務的嚴重權利侵害</w:t>
            </w:r>
            <w:r w:rsidR="008425CE">
              <w:rPr>
                <w:rFonts w:ascii="Times New Roman" w:eastAsia="標楷體" w:hAnsi="Times New Roman" w:cs="Times New Roman" w:hint="eastAsia"/>
                <w:szCs w:val="24"/>
              </w:rPr>
              <w:t>、</w:t>
            </w:r>
            <w:r w:rsidR="005D2530">
              <w:rPr>
                <w:rFonts w:ascii="Times New Roman" w:eastAsia="標楷體" w:hAnsi="Times New Roman" w:cs="Times New Roman" w:hint="eastAsia"/>
                <w:szCs w:val="24"/>
              </w:rPr>
              <w:t>不平等與歧視。</w:t>
            </w:r>
          </w:p>
          <w:p w14:paraId="779F3495" w14:textId="77777777" w:rsidR="00C55DD7" w:rsidRDefault="00000FBE" w:rsidP="004267F5">
            <w:pPr>
              <w:pStyle w:val="a4"/>
              <w:numPr>
                <w:ilvl w:val="0"/>
                <w:numId w:val="6"/>
              </w:numPr>
              <w:ind w:leftChars="0"/>
              <w:jc w:val="both"/>
              <w:rPr>
                <w:rFonts w:ascii="Times New Roman" w:eastAsia="標楷體" w:hAnsi="Times New Roman" w:cs="Times New Roman"/>
              </w:rPr>
            </w:pPr>
            <w:r w:rsidRPr="00C55DD7">
              <w:rPr>
                <w:rFonts w:ascii="Times New Roman" w:eastAsia="標楷體" w:hAnsi="Times New Roman" w:cs="Times New Roman" w:hint="eastAsia"/>
              </w:rPr>
              <w:t>政府</w:t>
            </w:r>
            <w:r w:rsidRPr="00C55DD7">
              <w:rPr>
                <w:rFonts w:ascii="Times New Roman" w:eastAsia="標楷體" w:hAnsi="Times New Roman" w:cs="Times New Roman"/>
              </w:rPr>
              <w:t>每</w:t>
            </w:r>
            <w:r w:rsidRPr="00C55DD7">
              <w:rPr>
                <w:rFonts w:ascii="Times New Roman" w:eastAsia="標楷體" w:hAnsi="Times New Roman" w:cs="Times New Roman"/>
              </w:rPr>
              <w:t>5</w:t>
            </w:r>
            <w:r w:rsidRPr="00C55DD7">
              <w:rPr>
                <w:rFonts w:ascii="Times New Roman" w:eastAsia="標楷體" w:hAnsi="Times New Roman" w:cs="Times New Roman"/>
              </w:rPr>
              <w:t>年</w:t>
            </w:r>
            <w:r w:rsidRPr="00C55DD7">
              <w:rPr>
                <w:rFonts w:ascii="Times New Roman" w:eastAsia="標楷體" w:hAnsi="Times New Roman" w:cs="Times New Roman" w:hint="eastAsia"/>
              </w:rPr>
              <w:t>所辦理之</w:t>
            </w:r>
            <w:r w:rsidRPr="00C55DD7">
              <w:rPr>
                <w:rFonts w:ascii="Times New Roman" w:eastAsia="標楷體" w:hAnsi="Times New Roman" w:cs="Times New Roman"/>
              </w:rPr>
              <w:t>身心障礙者之生活狀況</w:t>
            </w:r>
            <w:r w:rsidRPr="00C55DD7">
              <w:rPr>
                <w:rFonts w:ascii="Times New Roman" w:eastAsia="標楷體" w:hAnsi="Times New Roman" w:cs="Times New Roman" w:hint="eastAsia"/>
              </w:rPr>
              <w:t>調查，其實是一種抽樣的問卷調查，題目的設計未</w:t>
            </w:r>
            <w:r w:rsidR="004267F5">
              <w:rPr>
                <w:rFonts w:ascii="Times New Roman" w:eastAsia="標楷體" w:hAnsi="Times New Roman" w:cs="Times New Roman" w:hint="eastAsia"/>
              </w:rPr>
              <w:t>考量障礙者答題的情況，也不是</w:t>
            </w:r>
            <w:r w:rsidRPr="00C55DD7">
              <w:rPr>
                <w:rFonts w:ascii="Times New Roman" w:eastAsia="標楷體" w:hAnsi="Times New Roman" w:cs="Times New Roman" w:hint="eastAsia"/>
              </w:rPr>
              <w:t>以</w:t>
            </w:r>
            <w:r w:rsidR="004267F5">
              <w:rPr>
                <w:rFonts w:ascii="Times New Roman" w:eastAsia="標楷體" w:hAnsi="Times New Roman" w:cs="Times New Roman" w:hint="eastAsia"/>
              </w:rPr>
              <w:t>了解</w:t>
            </w:r>
            <w:r w:rsidRPr="00C55DD7">
              <w:rPr>
                <w:rFonts w:ascii="Times New Roman" w:eastAsia="標楷體" w:hAnsi="Times New Roman" w:cs="Times New Roman" w:hint="eastAsia"/>
              </w:rPr>
              <w:t>障礙者</w:t>
            </w:r>
            <w:r w:rsidR="00C55DD7" w:rsidRPr="00C55DD7">
              <w:rPr>
                <w:rFonts w:ascii="Times New Roman" w:eastAsia="標楷體" w:hAnsi="Times New Roman" w:cs="Times New Roman" w:hint="eastAsia"/>
              </w:rPr>
              <w:t>之需求為</w:t>
            </w:r>
            <w:r w:rsidR="004267F5">
              <w:rPr>
                <w:rFonts w:ascii="Times New Roman" w:eastAsia="標楷體" w:hAnsi="Times New Roman" w:cs="Times New Roman" w:hint="eastAsia"/>
              </w:rPr>
              <w:t>目的</w:t>
            </w:r>
            <w:r w:rsidRPr="00C55DD7">
              <w:rPr>
                <w:rFonts w:ascii="Times New Roman" w:eastAsia="標楷體" w:hAnsi="Times New Roman" w:cs="Times New Roman" w:hint="eastAsia"/>
              </w:rPr>
              <w:t>，</w:t>
            </w:r>
            <w:r w:rsidR="004267F5">
              <w:rPr>
                <w:rFonts w:ascii="Times New Roman" w:eastAsia="標楷體" w:hAnsi="Times New Roman" w:cs="Times New Roman" w:hint="eastAsia"/>
              </w:rPr>
              <w:t>是以生活現況為主，</w:t>
            </w:r>
            <w:r w:rsidR="00C55DD7" w:rsidRPr="00C55DD7">
              <w:rPr>
                <w:rFonts w:ascii="Times New Roman" w:eastAsia="標楷體" w:hAnsi="Times New Roman" w:cs="Times New Roman" w:hint="eastAsia"/>
              </w:rPr>
              <w:t>且可由主要照顧者回答</w:t>
            </w:r>
            <w:r w:rsidR="004267F5">
              <w:rPr>
                <w:rFonts w:ascii="Times New Roman" w:eastAsia="標楷體" w:hAnsi="Times New Roman" w:cs="Times New Roman" w:hint="eastAsia"/>
              </w:rPr>
              <w:t>。</w:t>
            </w:r>
            <w:r w:rsidRPr="00C55DD7">
              <w:rPr>
                <w:rFonts w:ascii="Times New Roman" w:eastAsia="標楷體" w:hAnsi="Times New Roman" w:cs="Times New Roman" w:hint="eastAsia"/>
              </w:rPr>
              <w:t>以居住</w:t>
            </w:r>
            <w:r w:rsidR="004267F5">
              <w:rPr>
                <w:rFonts w:ascii="Times New Roman" w:eastAsia="標楷體" w:hAnsi="Times New Roman" w:cs="Times New Roman" w:hint="eastAsia"/>
              </w:rPr>
              <w:t>現況</w:t>
            </w:r>
            <w:r w:rsidRPr="00C55DD7">
              <w:rPr>
                <w:rFonts w:ascii="Times New Roman" w:eastAsia="標楷體" w:hAnsi="Times New Roman" w:cs="Times New Roman" w:hint="eastAsia"/>
              </w:rPr>
              <w:t>調查為例，是以滿意度為指標，</w:t>
            </w:r>
            <w:r w:rsidR="00C55DD7" w:rsidRPr="00C55DD7">
              <w:rPr>
                <w:rFonts w:ascii="Times New Roman" w:eastAsia="標楷體" w:hAnsi="Times New Roman" w:cs="Times New Roman" w:hint="eastAsia"/>
              </w:rPr>
              <w:t>因</w:t>
            </w:r>
            <w:r w:rsidR="00C55DD7" w:rsidRPr="00C55DD7">
              <w:rPr>
                <w:rFonts w:ascii="Times New Roman" w:eastAsia="標楷體" w:hAnsi="Times New Roman" w:cs="Times New Roman" w:hint="eastAsia"/>
              </w:rPr>
              <w:lastRenderedPageBreak/>
              <w:t>此歷年結果均呈現，機構</w:t>
            </w:r>
            <w:r w:rsidR="004267F5">
              <w:rPr>
                <w:rFonts w:ascii="Times New Roman" w:eastAsia="標楷體" w:hAnsi="Times New Roman" w:cs="Times New Roman" w:hint="eastAsia"/>
              </w:rPr>
              <w:t>式</w:t>
            </w:r>
            <w:r w:rsidR="00C55DD7" w:rsidRPr="00C55DD7">
              <w:rPr>
                <w:rFonts w:ascii="Times New Roman" w:eastAsia="標楷體" w:hAnsi="Times New Roman" w:cs="Times New Roman" w:hint="eastAsia"/>
              </w:rPr>
              <w:t>住宿服務滿意度高於居家式。</w:t>
            </w:r>
          </w:p>
          <w:p w14:paraId="5119D6E0" w14:textId="77777777" w:rsidR="009D70A1" w:rsidRDefault="009D70A1" w:rsidP="009D70A1">
            <w:pPr>
              <w:jc w:val="both"/>
              <w:rPr>
                <w:rFonts w:ascii="Times New Roman" w:eastAsia="標楷體" w:hAnsi="Times New Roman" w:cs="Times New Roman"/>
              </w:rPr>
            </w:pPr>
            <w:r>
              <w:rPr>
                <w:rFonts w:ascii="Times New Roman" w:eastAsia="標楷體" w:hAnsi="Times New Roman" w:cs="Times New Roman" w:hint="eastAsia"/>
              </w:rPr>
              <w:t>建議：</w:t>
            </w:r>
          </w:p>
          <w:p w14:paraId="0FC167C3" w14:textId="6B9BF8D4" w:rsidR="00BB32DA" w:rsidRPr="00531052" w:rsidRDefault="00466566" w:rsidP="00531052">
            <w:pPr>
              <w:pStyle w:val="a4"/>
              <w:numPr>
                <w:ilvl w:val="0"/>
                <w:numId w:val="11"/>
              </w:numPr>
              <w:ind w:leftChars="0"/>
              <w:jc w:val="both"/>
              <w:rPr>
                <w:rFonts w:ascii="Times New Roman" w:eastAsia="標楷體" w:hAnsi="Times New Roman" w:cs="Times New Roman"/>
              </w:rPr>
            </w:pPr>
            <w:r>
              <w:rPr>
                <w:rFonts w:ascii="Times New Roman" w:eastAsia="標楷體" w:hAnsi="Times New Roman" w:cs="Times New Roman" w:hint="eastAsia"/>
              </w:rPr>
              <w:t>正視</w:t>
            </w:r>
            <w:r>
              <w:rPr>
                <w:rFonts w:ascii="Times New Roman" w:eastAsia="標楷體" w:hAnsi="Times New Roman" w:cs="Times New Roman"/>
              </w:rPr>
              <w:t>ICF</w:t>
            </w:r>
            <w:r w:rsidR="00531052" w:rsidRPr="00531052">
              <w:rPr>
                <w:rFonts w:ascii="Times New Roman" w:eastAsia="標楷體" w:hAnsi="Times New Roman" w:cs="Times New Roman" w:hint="eastAsia"/>
              </w:rPr>
              <w:t>評估</w:t>
            </w:r>
            <w:r>
              <w:rPr>
                <w:rFonts w:ascii="Times New Roman" w:eastAsia="標楷體" w:hAnsi="Times New Roman" w:cs="Times New Roman" w:hint="eastAsia"/>
              </w:rPr>
              <w:t>實施</w:t>
            </w:r>
            <w:r w:rsidR="00CB700D" w:rsidRPr="00061DD0">
              <w:rPr>
                <w:rFonts w:ascii="Times New Roman" w:eastAsia="標楷體" w:hAnsi="Times New Roman" w:cs="Times New Roman" w:hint="eastAsia"/>
              </w:rPr>
              <w:t>現況</w:t>
            </w:r>
            <w:r w:rsidRPr="00061DD0">
              <w:rPr>
                <w:rFonts w:ascii="Times New Roman" w:eastAsia="標楷體" w:hAnsi="Times New Roman" w:cs="Times New Roman" w:hint="eastAsia"/>
              </w:rPr>
              <w:t>的</w:t>
            </w:r>
            <w:r w:rsidR="00CB700D" w:rsidRPr="00061DD0">
              <w:rPr>
                <w:rFonts w:ascii="Times New Roman" w:eastAsia="標楷體" w:hAnsi="Times New Roman" w:cs="Times New Roman" w:hint="eastAsia"/>
              </w:rPr>
              <w:t>各種</w:t>
            </w:r>
            <w:r w:rsidRPr="00061DD0">
              <w:rPr>
                <w:rFonts w:ascii="Times New Roman" w:eastAsia="標楷體" w:hAnsi="Times New Roman" w:cs="Times New Roman" w:hint="eastAsia"/>
              </w:rPr>
              <w:t>問</w:t>
            </w:r>
            <w:r>
              <w:rPr>
                <w:rFonts w:ascii="Times New Roman" w:eastAsia="標楷體" w:hAnsi="Times New Roman" w:cs="Times New Roman" w:hint="eastAsia"/>
              </w:rPr>
              <w:t>題</w:t>
            </w:r>
            <w:r w:rsidR="00531052" w:rsidRPr="00531052">
              <w:rPr>
                <w:rFonts w:ascii="Times New Roman" w:eastAsia="標楷體" w:hAnsi="Times New Roman" w:cs="Times New Roman" w:hint="eastAsia"/>
              </w:rPr>
              <w:t>，</w:t>
            </w:r>
            <w:r>
              <w:rPr>
                <w:rFonts w:ascii="Times New Roman" w:eastAsia="標楷體" w:hAnsi="Times New Roman" w:cs="Times New Roman" w:hint="eastAsia"/>
              </w:rPr>
              <w:t>不得以評估結果限制服務的選擇。</w:t>
            </w:r>
          </w:p>
          <w:p w14:paraId="6FD9282A" w14:textId="77777777" w:rsidR="00531052" w:rsidRDefault="00466566" w:rsidP="00AD3B12">
            <w:pPr>
              <w:pStyle w:val="a4"/>
              <w:numPr>
                <w:ilvl w:val="0"/>
                <w:numId w:val="11"/>
              </w:numPr>
              <w:ind w:leftChars="0"/>
              <w:jc w:val="both"/>
              <w:rPr>
                <w:rFonts w:ascii="Times New Roman" w:eastAsia="標楷體" w:hAnsi="Times New Roman" w:cs="Times New Roman"/>
              </w:rPr>
            </w:pPr>
            <w:r>
              <w:rPr>
                <w:rFonts w:ascii="Times New Roman" w:eastAsia="標楷體" w:hAnsi="Times New Roman" w:cs="Times New Roman" w:hint="eastAsia"/>
              </w:rPr>
              <w:t>身心障礙者需求評估題項之設計</w:t>
            </w:r>
            <w:r w:rsidR="00AD3B12">
              <w:rPr>
                <w:rFonts w:ascii="Times New Roman" w:eastAsia="標楷體" w:hAnsi="Times New Roman" w:cs="Times New Roman" w:hint="eastAsia"/>
              </w:rPr>
              <w:t>，應有障礙者參與修訂，並</w:t>
            </w:r>
            <w:r w:rsidRPr="00AD3B12">
              <w:rPr>
                <w:rFonts w:ascii="Times New Roman" w:eastAsia="標楷體" w:hAnsi="Times New Roman" w:cs="Times New Roman" w:hint="eastAsia"/>
              </w:rPr>
              <w:t>針對不同障別有不同的評估工具。</w:t>
            </w:r>
          </w:p>
          <w:p w14:paraId="7323BA03" w14:textId="77777777" w:rsidR="006757E7" w:rsidRDefault="006757E7" w:rsidP="00CB700D">
            <w:pPr>
              <w:pStyle w:val="a4"/>
              <w:numPr>
                <w:ilvl w:val="0"/>
                <w:numId w:val="11"/>
              </w:numPr>
              <w:ind w:leftChars="0"/>
              <w:jc w:val="both"/>
              <w:rPr>
                <w:rFonts w:ascii="Times New Roman" w:eastAsia="標楷體" w:hAnsi="Times New Roman" w:cs="Times New Roman"/>
              </w:rPr>
            </w:pPr>
            <w:r w:rsidRPr="00061DD0">
              <w:rPr>
                <w:rFonts w:ascii="Times New Roman" w:eastAsia="標楷體" w:hAnsi="Times New Roman" w:cs="Times New Roman"/>
              </w:rPr>
              <w:t>進行需求評估之前，</w:t>
            </w:r>
            <w:r w:rsidR="00CB700D" w:rsidRPr="00061DD0">
              <w:rPr>
                <w:rFonts w:ascii="Times New Roman" w:eastAsia="標楷體" w:hAnsi="Times New Roman" w:cs="Times New Roman" w:hint="eastAsia"/>
              </w:rPr>
              <w:t>應</w:t>
            </w:r>
            <w:r w:rsidRPr="00061DD0">
              <w:rPr>
                <w:rFonts w:ascii="Times New Roman" w:eastAsia="標楷體" w:hAnsi="Times New Roman" w:cs="Times New Roman"/>
              </w:rPr>
              <w:t>先提供充分相關資訊，</w:t>
            </w:r>
            <w:r w:rsidR="00CB700D" w:rsidRPr="00061DD0">
              <w:rPr>
                <w:rFonts w:ascii="Times New Roman" w:eastAsia="標楷體" w:hAnsi="Times New Roman" w:cs="Times New Roman" w:hint="eastAsia"/>
              </w:rPr>
              <w:t>包括：</w:t>
            </w:r>
            <w:r w:rsidRPr="00061DD0">
              <w:rPr>
                <w:rFonts w:ascii="Times New Roman" w:eastAsia="標楷體" w:hAnsi="Times New Roman" w:cs="Times New Roman"/>
              </w:rPr>
              <w:t>現有幾種服務可以選擇</w:t>
            </w:r>
            <w:r w:rsidR="00CB700D" w:rsidRPr="00061DD0">
              <w:rPr>
                <w:rFonts w:ascii="Times New Roman" w:eastAsia="標楷體" w:hAnsi="Times New Roman" w:cs="Times New Roman" w:hint="eastAsia"/>
              </w:rPr>
              <w:t>、其</w:t>
            </w:r>
            <w:r w:rsidRPr="00061DD0">
              <w:rPr>
                <w:rFonts w:ascii="Times New Roman" w:eastAsia="標楷體" w:hAnsi="Times New Roman" w:cs="Times New Roman"/>
              </w:rPr>
              <w:t>服務內涵，再進行需求評估。同時評估要結合障礙者的活動及環境、障礙者本人參與進來選擇，而非以其父母或</w:t>
            </w:r>
            <w:r w:rsidR="00CB700D" w:rsidRPr="00061DD0">
              <w:rPr>
                <w:rFonts w:ascii="Times New Roman" w:eastAsia="標楷體" w:hAnsi="Times New Roman" w:cs="Times New Roman" w:hint="eastAsia"/>
              </w:rPr>
              <w:t>照顧</w:t>
            </w:r>
            <w:r w:rsidRPr="00061DD0">
              <w:rPr>
                <w:rFonts w:ascii="Times New Roman" w:eastAsia="標楷體" w:hAnsi="Times New Roman" w:cs="Times New Roman"/>
              </w:rPr>
              <w:t>者代為選擇。</w:t>
            </w:r>
          </w:p>
          <w:p w14:paraId="3AA68CFE" w14:textId="77777777" w:rsidR="00290B60" w:rsidRDefault="00290B60" w:rsidP="00290B60">
            <w:pPr>
              <w:jc w:val="both"/>
              <w:rPr>
                <w:rFonts w:ascii="Times New Roman" w:eastAsia="標楷體" w:hAnsi="Times New Roman" w:cs="Times New Roman"/>
              </w:rPr>
            </w:pPr>
          </w:p>
          <w:p w14:paraId="227BB136" w14:textId="1C05E1EB" w:rsidR="00290B60" w:rsidRPr="00B710A0" w:rsidRDefault="00290B60" w:rsidP="00B710A0">
            <w:pPr>
              <w:pStyle w:val="a4"/>
              <w:numPr>
                <w:ilvl w:val="1"/>
                <w:numId w:val="16"/>
              </w:numPr>
              <w:ind w:leftChars="0" w:left="390" w:hanging="390"/>
              <w:rPr>
                <w:rFonts w:ascii="Times New Roman" w:eastAsia="標楷體" w:hAnsi="Times New Roman" w:cs="Times New Roman"/>
              </w:rPr>
            </w:pPr>
            <w:r w:rsidRPr="00B710A0">
              <w:rPr>
                <w:rFonts w:ascii="Times New Roman" w:eastAsia="標楷體" w:hAnsi="Times New Roman" w:cs="Times New Roman"/>
              </w:rPr>
              <w:t xml:space="preserve">Currently, persons with disabilities in Taiwan are assessed every 5 years with the International Classification of Functioning, Disability and Health (ICF). The government is highly dependent on the results for subsidy eligibility. However, according to </w:t>
            </w:r>
            <w:r w:rsidR="0088435C" w:rsidRPr="00B710A0">
              <w:rPr>
                <w:rFonts w:ascii="Times New Roman" w:eastAsia="標楷體" w:hAnsi="Times New Roman" w:cs="Times New Roman"/>
              </w:rPr>
              <w:t xml:space="preserve">Chou and Kroger’s </w:t>
            </w:r>
            <w:r w:rsidRPr="00B710A0">
              <w:rPr>
                <w:rFonts w:ascii="Times New Roman" w:eastAsia="標楷體" w:hAnsi="Times New Roman" w:cs="Times New Roman"/>
              </w:rPr>
              <w:t>stud</w:t>
            </w:r>
            <w:r w:rsidR="0088435C" w:rsidRPr="00B710A0">
              <w:rPr>
                <w:rFonts w:ascii="Times New Roman" w:eastAsia="標楷體" w:hAnsi="Times New Roman" w:cs="Times New Roman"/>
              </w:rPr>
              <w:t>y</w:t>
            </w:r>
            <w:r w:rsidRPr="00B710A0">
              <w:rPr>
                <w:rFonts w:ascii="Times New Roman" w:eastAsia="標楷體" w:hAnsi="Times New Roman" w:cs="Times New Roman"/>
              </w:rPr>
              <w:t xml:space="preserve"> </w:t>
            </w:r>
            <w:r w:rsidR="0088435C" w:rsidRPr="00B710A0">
              <w:rPr>
                <w:rFonts w:ascii="Times New Roman" w:eastAsia="標楷體" w:hAnsi="Times New Roman" w:cs="Times New Roman"/>
              </w:rPr>
              <w:t>(2017)</w:t>
            </w:r>
            <w:r w:rsidR="0088435C">
              <w:rPr>
                <w:rStyle w:val="ae"/>
                <w:rFonts w:ascii="Times New Roman" w:eastAsia="標楷體" w:hAnsi="Times New Roman" w:cs="Times New Roman"/>
              </w:rPr>
              <w:footnoteReference w:id="1"/>
            </w:r>
            <w:r w:rsidRPr="00B710A0">
              <w:rPr>
                <w:rFonts w:ascii="Times New Roman" w:eastAsia="標楷體" w:hAnsi="Times New Roman" w:cs="Times New Roman"/>
              </w:rPr>
              <w:t xml:space="preserve">, ICF in practice in Taiwan only assesses the level of persons’ impairment, which cannot fully display the persons’ needs, particularly in the area of community involvement. At the moment, the assessment is an impediment to </w:t>
            </w:r>
            <w:r w:rsidRPr="00B710A0">
              <w:rPr>
                <w:rFonts w:ascii="Times New Roman" w:eastAsia="標楷體" w:hAnsi="Times New Roman" w:cs="Times New Roman"/>
              </w:rPr>
              <w:lastRenderedPageBreak/>
              <w:t xml:space="preserve">persons with severe to profound intellectual disabilities in choosing community living as one of their residential options, which is discrimination and an infringement on their rights. </w:t>
            </w:r>
          </w:p>
          <w:p w14:paraId="7E4A1C49" w14:textId="4BA62D1F" w:rsidR="00290B60" w:rsidRPr="00B710A0" w:rsidRDefault="00290B60" w:rsidP="00B710A0">
            <w:pPr>
              <w:pStyle w:val="a4"/>
              <w:numPr>
                <w:ilvl w:val="1"/>
                <w:numId w:val="16"/>
              </w:numPr>
              <w:ind w:leftChars="0" w:left="390" w:hanging="390"/>
              <w:rPr>
                <w:rFonts w:ascii="Times New Roman" w:eastAsia="標楷體" w:hAnsi="Times New Roman" w:cs="Times New Roman"/>
              </w:rPr>
            </w:pPr>
            <w:r w:rsidRPr="00B710A0">
              <w:rPr>
                <w:rFonts w:ascii="Times New Roman" w:eastAsia="標楷體" w:hAnsi="Times New Roman" w:cs="Times New Roman"/>
              </w:rPr>
              <w:t>The government conducts a</w:t>
            </w:r>
            <w:r w:rsidR="0088435C" w:rsidRPr="00B710A0">
              <w:rPr>
                <w:rFonts w:ascii="Times New Roman" w:eastAsia="標楷體" w:hAnsi="Times New Roman" w:cs="Times New Roman"/>
              </w:rPr>
              <w:t xml:space="preserve"> national</w:t>
            </w:r>
            <w:r w:rsidRPr="00B710A0">
              <w:rPr>
                <w:rFonts w:ascii="Times New Roman" w:eastAsia="標楷體" w:hAnsi="Times New Roman" w:cs="Times New Roman"/>
              </w:rPr>
              <w:t xml:space="preserve"> survey in regards to the living conditions of persons with disabilities every 5 years. However, the survey questions </w:t>
            </w:r>
            <w:r w:rsidR="0088435C" w:rsidRPr="00B710A0">
              <w:rPr>
                <w:rFonts w:ascii="Times New Roman" w:eastAsia="標楷體" w:hAnsi="Times New Roman" w:cs="Times New Roman"/>
              </w:rPr>
              <w:t xml:space="preserve">are standardized and </w:t>
            </w:r>
            <w:r w:rsidRPr="00B710A0">
              <w:rPr>
                <w:rFonts w:ascii="Times New Roman" w:eastAsia="標楷體" w:hAnsi="Times New Roman" w:cs="Times New Roman"/>
              </w:rPr>
              <w:t>have never considered the various conditions of which the person might be in when answering the survey</w:t>
            </w:r>
            <w:r w:rsidR="0088435C" w:rsidRPr="00B710A0">
              <w:rPr>
                <w:rFonts w:ascii="Times New Roman" w:eastAsia="標楷體" w:hAnsi="Times New Roman" w:cs="Times New Roman"/>
              </w:rPr>
              <w:t xml:space="preserve"> questions</w:t>
            </w:r>
            <w:r w:rsidRPr="00B710A0">
              <w:rPr>
                <w:rFonts w:ascii="Times New Roman" w:eastAsia="標楷體" w:hAnsi="Times New Roman" w:cs="Times New Roman"/>
              </w:rPr>
              <w:t xml:space="preserve">, nor it is designed to understand the person’s needs. The survey is based on person’s current living condition and can be answered by the primary </w:t>
            </w:r>
            <w:r w:rsidR="0088435C" w:rsidRPr="00B710A0">
              <w:rPr>
                <w:rFonts w:ascii="Times New Roman" w:eastAsia="標楷體" w:hAnsi="Times New Roman" w:cs="Times New Roman"/>
              </w:rPr>
              <w:t>caregiver or parents/relatives</w:t>
            </w:r>
            <w:r w:rsidRPr="00B710A0">
              <w:rPr>
                <w:rFonts w:ascii="Times New Roman" w:eastAsia="標楷體" w:hAnsi="Times New Roman" w:cs="Times New Roman"/>
              </w:rPr>
              <w:t xml:space="preserve">. The survey for current living conditions uses levels of satisfaction as an indicator and as a result, the rate of satisfaction for institutional services is consistently higher than </w:t>
            </w:r>
            <w:r w:rsidR="0088435C" w:rsidRPr="00B710A0">
              <w:rPr>
                <w:rFonts w:ascii="Times New Roman" w:eastAsia="標楷體" w:hAnsi="Times New Roman" w:cs="Times New Roman"/>
              </w:rPr>
              <w:t>community</w:t>
            </w:r>
            <w:r w:rsidRPr="00B710A0">
              <w:rPr>
                <w:rFonts w:ascii="Times New Roman" w:eastAsia="標楷體" w:hAnsi="Times New Roman" w:cs="Times New Roman"/>
              </w:rPr>
              <w:t xml:space="preserve">-based services every year. </w:t>
            </w:r>
          </w:p>
          <w:p w14:paraId="7C2C1B25" w14:textId="77777777" w:rsidR="00290B60" w:rsidRDefault="00290B60" w:rsidP="00290B60">
            <w:pPr>
              <w:rPr>
                <w:rFonts w:ascii="Times New Roman" w:eastAsia="標楷體" w:hAnsi="Times New Roman" w:cs="Times New Roman"/>
              </w:rPr>
            </w:pPr>
          </w:p>
          <w:p w14:paraId="431A59BF" w14:textId="77777777" w:rsidR="00290B60" w:rsidRDefault="00290B60" w:rsidP="00290B60">
            <w:pPr>
              <w:rPr>
                <w:rFonts w:ascii="Times New Roman" w:eastAsia="標楷體" w:hAnsi="Times New Roman" w:cs="Times New Roman"/>
              </w:rPr>
            </w:pPr>
            <w:r>
              <w:rPr>
                <w:rFonts w:ascii="Times New Roman" w:eastAsia="標楷體" w:hAnsi="Times New Roman" w:cs="Times New Roman"/>
              </w:rPr>
              <w:t>Recommendation:</w:t>
            </w:r>
          </w:p>
          <w:p w14:paraId="64F1BF3D" w14:textId="25A260B6" w:rsidR="00290B60" w:rsidRPr="00B710A0" w:rsidRDefault="00290B60" w:rsidP="00B710A0">
            <w:pPr>
              <w:pStyle w:val="a4"/>
              <w:numPr>
                <w:ilvl w:val="3"/>
                <w:numId w:val="20"/>
              </w:numPr>
              <w:ind w:leftChars="0" w:left="390" w:hanging="390"/>
              <w:rPr>
                <w:rFonts w:ascii="Times New Roman" w:eastAsia="標楷體" w:hAnsi="Times New Roman" w:cs="Times New Roman"/>
              </w:rPr>
            </w:pPr>
            <w:r w:rsidRPr="00B710A0">
              <w:rPr>
                <w:rFonts w:ascii="Times New Roman" w:eastAsia="標楷體" w:hAnsi="Times New Roman" w:cs="Times New Roman"/>
              </w:rPr>
              <w:t>The government should realize and address all the problems that arise from ICF assessments, and should not use the results to limit the choices of services</w:t>
            </w:r>
            <w:r w:rsidR="0088435C" w:rsidRPr="00B710A0">
              <w:rPr>
                <w:rFonts w:ascii="Times New Roman" w:eastAsia="標楷體" w:hAnsi="Times New Roman" w:cs="Times New Roman"/>
              </w:rPr>
              <w:t xml:space="preserve"> (instead of institutional care services, many disabled people and their relatives have never been informed or aware of such kinds of community-based services)</w:t>
            </w:r>
            <w:r w:rsidRPr="00B710A0">
              <w:rPr>
                <w:rFonts w:ascii="Times New Roman" w:eastAsia="標楷體" w:hAnsi="Times New Roman" w:cs="Times New Roman"/>
              </w:rPr>
              <w:t xml:space="preserve">. </w:t>
            </w:r>
          </w:p>
          <w:p w14:paraId="26807EF1" w14:textId="77777777" w:rsidR="00B710A0" w:rsidRDefault="00290B60" w:rsidP="00B710A0">
            <w:pPr>
              <w:pStyle w:val="a4"/>
              <w:numPr>
                <w:ilvl w:val="3"/>
                <w:numId w:val="20"/>
              </w:numPr>
              <w:ind w:leftChars="0" w:left="390" w:hanging="390"/>
              <w:rPr>
                <w:rFonts w:ascii="Times New Roman" w:eastAsia="標楷體" w:hAnsi="Times New Roman" w:cs="Times New Roman" w:hint="eastAsia"/>
              </w:rPr>
            </w:pPr>
            <w:r w:rsidRPr="00B710A0">
              <w:rPr>
                <w:rFonts w:ascii="Times New Roman" w:eastAsia="標楷體" w:hAnsi="Times New Roman" w:cs="Times New Roman"/>
              </w:rPr>
              <w:t xml:space="preserve">The design of survey for assessing the needs of </w:t>
            </w:r>
            <w:r w:rsidRPr="00B710A0">
              <w:rPr>
                <w:rFonts w:ascii="Times New Roman" w:eastAsia="標楷體" w:hAnsi="Times New Roman" w:cs="Times New Roman"/>
              </w:rPr>
              <w:lastRenderedPageBreak/>
              <w:t>persons with disabilities should include the persons themselves</w:t>
            </w:r>
            <w:r w:rsidR="00541788" w:rsidRPr="00B710A0">
              <w:rPr>
                <w:rFonts w:ascii="Times New Roman" w:eastAsia="標楷體" w:hAnsi="Times New Roman" w:cs="Times New Roman"/>
              </w:rPr>
              <w:t xml:space="preserve"> (but not only based on professional or “big” NGOs representative all disabled people)</w:t>
            </w:r>
            <w:r w:rsidRPr="00B710A0">
              <w:rPr>
                <w:rFonts w:ascii="Times New Roman" w:eastAsia="標楷體" w:hAnsi="Times New Roman" w:cs="Times New Roman"/>
              </w:rPr>
              <w:t>, and different assessment tools should be develop</w:t>
            </w:r>
            <w:r w:rsidR="00541788" w:rsidRPr="00B710A0">
              <w:rPr>
                <w:rFonts w:ascii="Times New Roman" w:eastAsia="標楷體" w:hAnsi="Times New Roman" w:cs="Times New Roman"/>
              </w:rPr>
              <w:t>ed</w:t>
            </w:r>
            <w:r w:rsidRPr="00B710A0">
              <w:rPr>
                <w:rFonts w:ascii="Times New Roman" w:eastAsia="標楷體" w:hAnsi="Times New Roman" w:cs="Times New Roman"/>
              </w:rPr>
              <w:t xml:space="preserve"> for </w:t>
            </w:r>
            <w:r w:rsidR="00541788" w:rsidRPr="00B710A0">
              <w:rPr>
                <w:rFonts w:ascii="Times New Roman" w:eastAsia="標楷體" w:hAnsi="Times New Roman" w:cs="Times New Roman"/>
              </w:rPr>
              <w:t xml:space="preserve">different types </w:t>
            </w:r>
            <w:r w:rsidRPr="00B710A0">
              <w:rPr>
                <w:rFonts w:ascii="Times New Roman" w:eastAsia="標楷體" w:hAnsi="Times New Roman" w:cs="Times New Roman"/>
              </w:rPr>
              <w:t xml:space="preserve">of disability. </w:t>
            </w:r>
          </w:p>
          <w:p w14:paraId="6F9452B8" w14:textId="2A92A21E" w:rsidR="00290B60" w:rsidRPr="00B710A0" w:rsidRDefault="00290B60" w:rsidP="00B710A0">
            <w:pPr>
              <w:pStyle w:val="a4"/>
              <w:numPr>
                <w:ilvl w:val="3"/>
                <w:numId w:val="20"/>
              </w:numPr>
              <w:ind w:leftChars="0" w:left="390" w:hanging="390"/>
              <w:rPr>
                <w:rFonts w:ascii="Times New Roman" w:eastAsia="標楷體" w:hAnsi="Times New Roman" w:cs="Times New Roman"/>
              </w:rPr>
            </w:pPr>
            <w:r w:rsidRPr="00B710A0">
              <w:rPr>
                <w:rFonts w:ascii="Times New Roman" w:eastAsia="標楷體" w:hAnsi="Times New Roman" w:cs="Times New Roman"/>
              </w:rPr>
              <w:t>Before the person is assessed, person should be provided with all the related information, including the number of services that he/she can choose from, the details of those services</w:t>
            </w:r>
            <w:r w:rsidR="00541788" w:rsidRPr="00B710A0">
              <w:rPr>
                <w:rFonts w:ascii="Times New Roman" w:eastAsia="標楷體" w:hAnsi="Times New Roman" w:cs="Times New Roman"/>
              </w:rPr>
              <w:t xml:space="preserve"> (e.g., ILSS or community living project that is limited over 6 persons living together and is located in the community)</w:t>
            </w:r>
            <w:r w:rsidRPr="00B710A0">
              <w:rPr>
                <w:rFonts w:ascii="Times New Roman" w:eastAsia="標楷體" w:hAnsi="Times New Roman" w:cs="Times New Roman"/>
              </w:rPr>
              <w:t xml:space="preserve">. At the same time, the assessment should consider the person’s </w:t>
            </w:r>
            <w:r w:rsidR="00541788" w:rsidRPr="00B710A0">
              <w:rPr>
                <w:rFonts w:ascii="Times New Roman" w:eastAsia="標楷體" w:hAnsi="Times New Roman" w:cs="Times New Roman"/>
              </w:rPr>
              <w:t xml:space="preserve">social roles (e.g., student, paid worker, youth, a mother, etc.), </w:t>
            </w:r>
            <w:r w:rsidRPr="00B710A0">
              <w:rPr>
                <w:rFonts w:ascii="Times New Roman" w:eastAsia="標楷體" w:hAnsi="Times New Roman" w:cs="Times New Roman"/>
              </w:rPr>
              <w:t xml:space="preserve">surrounding </w:t>
            </w:r>
            <w:r w:rsidR="00541788" w:rsidRPr="00B710A0">
              <w:rPr>
                <w:rFonts w:ascii="Times New Roman" w:eastAsia="標楷體" w:hAnsi="Times New Roman" w:cs="Times New Roman"/>
              </w:rPr>
              <w:t xml:space="preserve">(e.g, home, school, workplace, etc.) </w:t>
            </w:r>
            <w:r w:rsidRPr="00B710A0">
              <w:rPr>
                <w:rFonts w:ascii="Times New Roman" w:eastAsia="標楷體" w:hAnsi="Times New Roman" w:cs="Times New Roman"/>
              </w:rPr>
              <w:t>and daily activities</w:t>
            </w:r>
            <w:r w:rsidR="00541788" w:rsidRPr="00B710A0">
              <w:rPr>
                <w:rFonts w:ascii="Times New Roman" w:eastAsia="標楷體" w:hAnsi="Times New Roman" w:cs="Times New Roman"/>
              </w:rPr>
              <w:t xml:space="preserve"> and recreation (e.g., going to swimming pool, cinema or theater, etc.),</w:t>
            </w:r>
            <w:r w:rsidRPr="00B710A0">
              <w:rPr>
                <w:rFonts w:ascii="Times New Roman" w:eastAsia="標楷體" w:hAnsi="Times New Roman" w:cs="Times New Roman"/>
              </w:rPr>
              <w:t xml:space="preserve"> and involve the person in the survey, not only his/her parent(s)</w:t>
            </w:r>
            <w:r w:rsidR="00541788" w:rsidRPr="00B710A0">
              <w:rPr>
                <w:rFonts w:ascii="Times New Roman" w:eastAsia="標楷體" w:hAnsi="Times New Roman" w:cs="Times New Roman"/>
              </w:rPr>
              <w:t xml:space="preserve">/relatives, </w:t>
            </w:r>
            <w:r w:rsidRPr="00B710A0">
              <w:rPr>
                <w:rFonts w:ascii="Times New Roman" w:eastAsia="標楷體" w:hAnsi="Times New Roman" w:cs="Times New Roman"/>
              </w:rPr>
              <w:t>or care</w:t>
            </w:r>
            <w:r w:rsidR="00541788" w:rsidRPr="00B710A0">
              <w:rPr>
                <w:rFonts w:ascii="Times New Roman" w:eastAsia="標楷體" w:hAnsi="Times New Roman" w:cs="Times New Roman"/>
              </w:rPr>
              <w:t>givers</w:t>
            </w:r>
            <w:r w:rsidRPr="00B710A0">
              <w:rPr>
                <w:rFonts w:ascii="Times New Roman" w:eastAsia="標楷體" w:hAnsi="Times New Roman" w:cs="Times New Roman"/>
              </w:rPr>
              <w:t xml:space="preserve">. </w:t>
            </w:r>
          </w:p>
        </w:tc>
      </w:tr>
    </w:tbl>
    <w:p w14:paraId="4896A75D" w14:textId="77777777" w:rsidR="001E722E" w:rsidRDefault="001E722E" w:rsidP="001E722E">
      <w:pPr>
        <w:widowControl/>
        <w:rPr>
          <w:rFonts w:ascii="Times New Roman" w:eastAsia="標楷體" w:hAnsi="Times New Roman" w:cs="Times New Roman"/>
        </w:rPr>
      </w:pPr>
    </w:p>
    <w:p w14:paraId="3251CDDA" w14:textId="15BFF268" w:rsidR="00C67616" w:rsidRDefault="00C67616" w:rsidP="00C67616"/>
    <w:p w14:paraId="33089FFA" w14:textId="6CEE0C77" w:rsidR="00B641CF" w:rsidRPr="007738FA" w:rsidRDefault="00B641CF" w:rsidP="001E722E">
      <w:pPr>
        <w:widowControl/>
        <w:rPr>
          <w:rFonts w:ascii="Times New Roman" w:eastAsia="標楷體" w:hAnsi="Times New Roman" w:cs="Times New Roman"/>
        </w:rPr>
      </w:pPr>
    </w:p>
    <w:sectPr w:rsidR="00B641CF" w:rsidRPr="007738FA" w:rsidSect="001E722E">
      <w:pgSz w:w="16840" w:h="11900" w:orient="landscape"/>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FF6A" w14:textId="77777777" w:rsidR="003B4950" w:rsidRDefault="003B4950" w:rsidP="0088435C">
      <w:r>
        <w:separator/>
      </w:r>
    </w:p>
  </w:endnote>
  <w:endnote w:type="continuationSeparator" w:id="0">
    <w:p w14:paraId="034B87D5" w14:textId="77777777" w:rsidR="003B4950" w:rsidRDefault="003B4950" w:rsidP="008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Kaiti TC">
    <w:panose1 w:val="02010600040101010101"/>
    <w:charset w:val="88"/>
    <w:family w:val="auto"/>
    <w:pitch w:val="variable"/>
    <w:sig w:usb0="80000287" w:usb1="280F3C52" w:usb2="00000016" w:usb3="00000000" w:csb0="0014001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DFKaiShu-SB-Estd-BF">
    <w:charset w:val="88"/>
    <w:family w:val="auto"/>
    <w:pitch w:val="variable"/>
    <w:sig w:usb0="00000001" w:usb1="08080000" w:usb2="00000010" w:usb3="00000000" w:csb0="00100000" w:csb1="00000000"/>
  </w:font>
  <w:font w:name="微軟正黑體">
    <w:charset w:val="88"/>
    <w:family w:val="auto"/>
    <w:pitch w:val="variable"/>
    <w:sig w:usb0="00000087" w:usb1="288F4000" w:usb2="00000016" w:usb3="00000000" w:csb0="00100009"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2FFF" w14:textId="77777777" w:rsidR="003B4950" w:rsidRDefault="003B4950" w:rsidP="0088435C">
      <w:r>
        <w:separator/>
      </w:r>
    </w:p>
  </w:footnote>
  <w:footnote w:type="continuationSeparator" w:id="0">
    <w:p w14:paraId="5C6A4F70" w14:textId="77777777" w:rsidR="003B4950" w:rsidRDefault="003B4950" w:rsidP="0088435C">
      <w:r>
        <w:continuationSeparator/>
      </w:r>
    </w:p>
  </w:footnote>
  <w:footnote w:id="1">
    <w:p w14:paraId="0E9F3EF3" w14:textId="633F1E5B" w:rsidR="0088435C" w:rsidRDefault="0088435C">
      <w:pPr>
        <w:pStyle w:val="ac"/>
      </w:pPr>
      <w:r>
        <w:rPr>
          <w:rStyle w:val="ae"/>
        </w:rPr>
        <w:footnoteRef/>
      </w:r>
      <w:r>
        <w:t xml:space="preserve"> </w:t>
      </w:r>
      <w:r>
        <w:rPr>
          <w:color w:val="000000" w:themeColor="text1"/>
        </w:rPr>
        <w:t>Chou, Y. C.</w:t>
      </w:r>
      <w:r w:rsidRPr="00BC70FE">
        <w:rPr>
          <w:color w:val="000000" w:themeColor="text1"/>
        </w:rPr>
        <w:t>,</w:t>
      </w:r>
      <w:r w:rsidRPr="00446FD6">
        <w:t xml:space="preserve"> &amp; Kröger</w:t>
      </w:r>
      <w:r>
        <w:t>, T.</w:t>
      </w:r>
      <w:r>
        <w:rPr>
          <w:rFonts w:hint="eastAsia"/>
        </w:rPr>
        <w:t xml:space="preserve"> </w:t>
      </w:r>
      <w:r>
        <w:t xml:space="preserve">(2017). </w:t>
      </w:r>
      <w:r w:rsidRPr="009D7DA4">
        <w:t xml:space="preserve">Application of the ICF in Taiwan — Victory of the medical model? </w:t>
      </w:r>
      <w:r w:rsidRPr="00BC70FE">
        <w:rPr>
          <w:b/>
          <w:i/>
        </w:rPr>
        <w:t>Disability &amp; Society</w:t>
      </w:r>
      <w:r>
        <w:t xml:space="preserve">, 32(7), 1043-1064. </w:t>
      </w:r>
      <w:r>
        <w:rPr>
          <w:rFonts w:eastAsia="Times New Roman"/>
        </w:rPr>
        <w:t>DOI: 10.1080/09687599.2017.1331836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D50"/>
    <w:multiLevelType w:val="hybridMultilevel"/>
    <w:tmpl w:val="9F644996"/>
    <w:lvl w:ilvl="0" w:tplc="3E546A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3712F6B"/>
    <w:multiLevelType w:val="hybridMultilevel"/>
    <w:tmpl w:val="CCD0D216"/>
    <w:lvl w:ilvl="0" w:tplc="55784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4031897"/>
    <w:multiLevelType w:val="hybridMultilevel"/>
    <w:tmpl w:val="34B0B0C4"/>
    <w:lvl w:ilvl="0" w:tplc="2B721CDC">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FCF3656"/>
    <w:multiLevelType w:val="hybridMultilevel"/>
    <w:tmpl w:val="417A3B2A"/>
    <w:lvl w:ilvl="0" w:tplc="186AF6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nsid w:val="14274ABB"/>
    <w:multiLevelType w:val="hybridMultilevel"/>
    <w:tmpl w:val="D6D2D2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7812B7"/>
    <w:multiLevelType w:val="hybridMultilevel"/>
    <w:tmpl w:val="572828FA"/>
    <w:lvl w:ilvl="0" w:tplc="2B721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E584B93"/>
    <w:multiLevelType w:val="hybridMultilevel"/>
    <w:tmpl w:val="C2C8F4A6"/>
    <w:lvl w:ilvl="0" w:tplc="2B721CDC">
      <w:start w:val="1"/>
      <w:numFmt w:val="decimal"/>
      <w:lvlText w:val="%1."/>
      <w:lvlJc w:val="left"/>
      <w:pPr>
        <w:ind w:left="480" w:hanging="480"/>
      </w:pPr>
      <w:rPr>
        <w:rFonts w:hint="eastAsia"/>
      </w:rPr>
    </w:lvl>
    <w:lvl w:ilvl="1" w:tplc="2B721CDC">
      <w:start w:val="1"/>
      <w:numFmt w:val="decimal"/>
      <w:lvlText w:val="%2."/>
      <w:lvlJc w:val="left"/>
      <w:pPr>
        <w:ind w:left="960" w:hanging="480"/>
      </w:pPr>
      <w:rPr>
        <w:rFonts w:hint="eastAsia"/>
      </w:rPr>
    </w:lvl>
    <w:lvl w:ilvl="2" w:tplc="3BFA42A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217B1C21"/>
    <w:multiLevelType w:val="hybridMultilevel"/>
    <w:tmpl w:val="A7981BFA"/>
    <w:lvl w:ilvl="0" w:tplc="2B721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6B82BE9"/>
    <w:multiLevelType w:val="hybridMultilevel"/>
    <w:tmpl w:val="92C657A2"/>
    <w:lvl w:ilvl="0" w:tplc="2B721CDC">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31E14155"/>
    <w:multiLevelType w:val="hybridMultilevel"/>
    <w:tmpl w:val="51709FBA"/>
    <w:lvl w:ilvl="0" w:tplc="59380D88">
      <w:start w:val="1"/>
      <w:numFmt w:val="decimal"/>
      <w:lvlText w:val="(%1)"/>
      <w:lvlJc w:val="left"/>
      <w:pPr>
        <w:ind w:left="360" w:hanging="360"/>
      </w:pPr>
      <w:rPr>
        <w:rFonts w:hint="default"/>
      </w:rPr>
    </w:lvl>
    <w:lvl w:ilvl="1" w:tplc="196CB3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3345206B"/>
    <w:multiLevelType w:val="hybridMultilevel"/>
    <w:tmpl w:val="DD62A780"/>
    <w:lvl w:ilvl="0" w:tplc="2B721CDC">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B1269CE"/>
    <w:multiLevelType w:val="hybridMultilevel"/>
    <w:tmpl w:val="A02411CE"/>
    <w:lvl w:ilvl="0" w:tplc="2B721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3BB25B78"/>
    <w:multiLevelType w:val="hybridMultilevel"/>
    <w:tmpl w:val="C366D46C"/>
    <w:lvl w:ilvl="0" w:tplc="88E66AAA">
      <w:start w:val="1"/>
      <w:numFmt w:val="decimal"/>
      <w:lvlText w:val="%1."/>
      <w:lvlJc w:val="left"/>
      <w:pPr>
        <w:ind w:left="1320" w:hanging="360"/>
      </w:pPr>
      <w:rPr>
        <w:rFonts w:hint="default"/>
      </w:rPr>
    </w:lvl>
    <w:lvl w:ilvl="1" w:tplc="88E66AAA">
      <w:start w:val="1"/>
      <w:numFmt w:val="decimal"/>
      <w:lvlText w:val="%2."/>
      <w:lvlJc w:val="left"/>
      <w:pPr>
        <w:ind w:left="84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nsid w:val="3C0E19B0"/>
    <w:multiLevelType w:val="hybridMultilevel"/>
    <w:tmpl w:val="9E0E0B68"/>
    <w:lvl w:ilvl="0" w:tplc="88E66A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4">
    <w:nsid w:val="40C20E5C"/>
    <w:multiLevelType w:val="hybridMultilevel"/>
    <w:tmpl w:val="C7242466"/>
    <w:lvl w:ilvl="0" w:tplc="8324767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4F90078F"/>
    <w:multiLevelType w:val="hybridMultilevel"/>
    <w:tmpl w:val="68C48202"/>
    <w:lvl w:ilvl="0" w:tplc="2B721CDC">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599025E7"/>
    <w:multiLevelType w:val="hybridMultilevel"/>
    <w:tmpl w:val="D1C629E2"/>
    <w:lvl w:ilvl="0" w:tplc="0CEE77EA">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5A4964FA"/>
    <w:multiLevelType w:val="hybridMultilevel"/>
    <w:tmpl w:val="192E454C"/>
    <w:lvl w:ilvl="0" w:tplc="2B721CD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nsid w:val="660773FD"/>
    <w:multiLevelType w:val="hybridMultilevel"/>
    <w:tmpl w:val="4D8A24F2"/>
    <w:lvl w:ilvl="0" w:tplc="98405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66481BA2"/>
    <w:multiLevelType w:val="hybridMultilevel"/>
    <w:tmpl w:val="EAF663EA"/>
    <w:lvl w:ilvl="0" w:tplc="ADFC51F8">
      <w:start w:val="1"/>
      <w:numFmt w:val="decimal"/>
      <w:lvlText w:val="%1."/>
      <w:lvlJc w:val="left"/>
      <w:pPr>
        <w:ind w:left="840" w:hanging="840"/>
      </w:pPr>
      <w:rPr>
        <w:rFonts w:ascii="Times" w:hAnsi="Times" w:cs="Time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692C15ED"/>
    <w:multiLevelType w:val="hybridMultilevel"/>
    <w:tmpl w:val="16FC4AA4"/>
    <w:lvl w:ilvl="0" w:tplc="88E66AAA">
      <w:start w:val="1"/>
      <w:numFmt w:val="decimal"/>
      <w:lvlText w:val="%1."/>
      <w:lvlJc w:val="left"/>
      <w:pPr>
        <w:ind w:left="840" w:hanging="360"/>
      </w:pPr>
      <w:rPr>
        <w:rFonts w:hint="default"/>
      </w:rPr>
    </w:lvl>
    <w:lvl w:ilvl="1" w:tplc="F48079DC">
      <w:start w:val="1"/>
      <w:numFmt w:val="decimal"/>
      <w:lvlText w:val="(%2)"/>
      <w:lvlJc w:val="left"/>
      <w:pPr>
        <w:ind w:left="1320" w:hanging="360"/>
      </w:pPr>
      <w:rPr>
        <w:rFonts w:eastAsia="標楷體"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1">
    <w:nsid w:val="6DD70E35"/>
    <w:multiLevelType w:val="hybridMultilevel"/>
    <w:tmpl w:val="546C3C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725947"/>
    <w:multiLevelType w:val="hybridMultilevel"/>
    <w:tmpl w:val="83E432AC"/>
    <w:lvl w:ilvl="0" w:tplc="54E671E6">
      <w:start w:val="1"/>
      <w:numFmt w:val="decimal"/>
      <w:lvlText w:val="（%1）"/>
      <w:lvlJc w:val="left"/>
      <w:pPr>
        <w:ind w:left="480" w:hanging="480"/>
      </w:pPr>
      <w:rPr>
        <w:rFonts w:hint="eastAsia"/>
      </w:rPr>
    </w:lvl>
    <w:lvl w:ilvl="1" w:tplc="5AC83B46">
      <w:start w:val="1"/>
      <w:numFmt w:val="decimal"/>
      <w:lvlText w:val="（%2）"/>
      <w:lvlJc w:val="left"/>
      <w:pPr>
        <w:ind w:left="960" w:hanging="480"/>
      </w:pPr>
      <w:rPr>
        <w:rFonts w:ascii="Kaiti TC" w:eastAsia="Kaiti TC" w:hAnsi="Kaiti TC"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795E5FF1"/>
    <w:multiLevelType w:val="hybridMultilevel"/>
    <w:tmpl w:val="F8C68302"/>
    <w:lvl w:ilvl="0" w:tplc="2B721CD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4"/>
  </w:num>
  <w:num w:numId="2">
    <w:abstractNumId w:val="21"/>
  </w:num>
  <w:num w:numId="3">
    <w:abstractNumId w:val="0"/>
  </w:num>
  <w:num w:numId="4">
    <w:abstractNumId w:val="13"/>
  </w:num>
  <w:num w:numId="5">
    <w:abstractNumId w:val="3"/>
  </w:num>
  <w:num w:numId="6">
    <w:abstractNumId w:val="18"/>
  </w:num>
  <w:num w:numId="7">
    <w:abstractNumId w:val="1"/>
  </w:num>
  <w:num w:numId="8">
    <w:abstractNumId w:val="19"/>
  </w:num>
  <w:num w:numId="9">
    <w:abstractNumId w:val="22"/>
  </w:num>
  <w:num w:numId="10">
    <w:abstractNumId w:val="14"/>
  </w:num>
  <w:num w:numId="11">
    <w:abstractNumId w:val="9"/>
  </w:num>
  <w:num w:numId="12">
    <w:abstractNumId w:val="16"/>
  </w:num>
  <w:num w:numId="13">
    <w:abstractNumId w:val="12"/>
  </w:num>
  <w:num w:numId="14">
    <w:abstractNumId w:val="20"/>
  </w:num>
  <w:num w:numId="15">
    <w:abstractNumId w:val="8"/>
  </w:num>
  <w:num w:numId="16">
    <w:abstractNumId w:val="6"/>
  </w:num>
  <w:num w:numId="17">
    <w:abstractNumId w:val="5"/>
  </w:num>
  <w:num w:numId="18">
    <w:abstractNumId w:val="17"/>
  </w:num>
  <w:num w:numId="19">
    <w:abstractNumId w:val="23"/>
  </w:num>
  <w:num w:numId="20">
    <w:abstractNumId w:val="15"/>
  </w:num>
  <w:num w:numId="21">
    <w:abstractNumId w:val="7"/>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2E"/>
    <w:rsid w:val="00000FBE"/>
    <w:rsid w:val="00013944"/>
    <w:rsid w:val="000362D8"/>
    <w:rsid w:val="00060476"/>
    <w:rsid w:val="00061DD0"/>
    <w:rsid w:val="000A4360"/>
    <w:rsid w:val="001E374C"/>
    <w:rsid w:val="001E722E"/>
    <w:rsid w:val="002326A9"/>
    <w:rsid w:val="00254C6D"/>
    <w:rsid w:val="002742A9"/>
    <w:rsid w:val="00290B60"/>
    <w:rsid w:val="0029256D"/>
    <w:rsid w:val="00296AA0"/>
    <w:rsid w:val="002A4073"/>
    <w:rsid w:val="003203D8"/>
    <w:rsid w:val="003572AE"/>
    <w:rsid w:val="00383945"/>
    <w:rsid w:val="0038480F"/>
    <w:rsid w:val="003B4950"/>
    <w:rsid w:val="003D675C"/>
    <w:rsid w:val="003E28C1"/>
    <w:rsid w:val="003E70C1"/>
    <w:rsid w:val="004267F5"/>
    <w:rsid w:val="004613BD"/>
    <w:rsid w:val="00466566"/>
    <w:rsid w:val="00471E74"/>
    <w:rsid w:val="004C5C74"/>
    <w:rsid w:val="004E2DEA"/>
    <w:rsid w:val="00531052"/>
    <w:rsid w:val="00541788"/>
    <w:rsid w:val="00555DD3"/>
    <w:rsid w:val="00581BA6"/>
    <w:rsid w:val="005D2530"/>
    <w:rsid w:val="00650039"/>
    <w:rsid w:val="00662154"/>
    <w:rsid w:val="00671219"/>
    <w:rsid w:val="006757E7"/>
    <w:rsid w:val="0070451C"/>
    <w:rsid w:val="0072059C"/>
    <w:rsid w:val="0072689D"/>
    <w:rsid w:val="00754395"/>
    <w:rsid w:val="00787202"/>
    <w:rsid w:val="00793C40"/>
    <w:rsid w:val="007A6224"/>
    <w:rsid w:val="008425CE"/>
    <w:rsid w:val="00863EA0"/>
    <w:rsid w:val="0088435C"/>
    <w:rsid w:val="008A102E"/>
    <w:rsid w:val="008B3D83"/>
    <w:rsid w:val="00915029"/>
    <w:rsid w:val="00915277"/>
    <w:rsid w:val="00916751"/>
    <w:rsid w:val="009176EA"/>
    <w:rsid w:val="0093132B"/>
    <w:rsid w:val="00941062"/>
    <w:rsid w:val="0095701D"/>
    <w:rsid w:val="0099773D"/>
    <w:rsid w:val="009B65AA"/>
    <w:rsid w:val="009D70A1"/>
    <w:rsid w:val="00A75F1B"/>
    <w:rsid w:val="00AD3B12"/>
    <w:rsid w:val="00AE4EBB"/>
    <w:rsid w:val="00B34DC5"/>
    <w:rsid w:val="00B641CF"/>
    <w:rsid w:val="00B64F25"/>
    <w:rsid w:val="00B710A0"/>
    <w:rsid w:val="00B8441B"/>
    <w:rsid w:val="00BB278F"/>
    <w:rsid w:val="00BB32DA"/>
    <w:rsid w:val="00C045D6"/>
    <w:rsid w:val="00C170DF"/>
    <w:rsid w:val="00C55DD7"/>
    <w:rsid w:val="00C67616"/>
    <w:rsid w:val="00C752CF"/>
    <w:rsid w:val="00C900F3"/>
    <w:rsid w:val="00C97C55"/>
    <w:rsid w:val="00CB700D"/>
    <w:rsid w:val="00CE7126"/>
    <w:rsid w:val="00D10315"/>
    <w:rsid w:val="00D4762C"/>
    <w:rsid w:val="00DA2B94"/>
    <w:rsid w:val="00DE0130"/>
    <w:rsid w:val="00E335C5"/>
    <w:rsid w:val="00E43EFE"/>
    <w:rsid w:val="00EA0D0A"/>
    <w:rsid w:val="00EB769F"/>
    <w:rsid w:val="00F37279"/>
    <w:rsid w:val="00FF2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4E3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2E"/>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22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22E"/>
    <w:pPr>
      <w:ind w:leftChars="200" w:left="480"/>
    </w:pPr>
  </w:style>
  <w:style w:type="paragraph" w:styleId="Web">
    <w:name w:val="Normal (Web)"/>
    <w:basedOn w:val="a"/>
    <w:uiPriority w:val="99"/>
    <w:unhideWhenUsed/>
    <w:rsid w:val="0095701D"/>
    <w:pPr>
      <w:widowControl/>
      <w:spacing w:before="100" w:beforeAutospacing="1" w:after="100" w:afterAutospacing="1"/>
    </w:pPr>
    <w:rPr>
      <w:rFonts w:ascii="Times New Roman" w:hAnsi="Times New Roman" w:cs="Times New Roman"/>
      <w:kern w:val="0"/>
      <w:szCs w:val="24"/>
    </w:rPr>
  </w:style>
  <w:style w:type="character" w:styleId="a5">
    <w:name w:val="annotation reference"/>
    <w:basedOn w:val="a0"/>
    <w:uiPriority w:val="99"/>
    <w:semiHidden/>
    <w:unhideWhenUsed/>
    <w:rsid w:val="00D4762C"/>
    <w:rPr>
      <w:sz w:val="18"/>
      <w:szCs w:val="18"/>
    </w:rPr>
  </w:style>
  <w:style w:type="paragraph" w:styleId="a6">
    <w:name w:val="annotation text"/>
    <w:basedOn w:val="a"/>
    <w:link w:val="a7"/>
    <w:uiPriority w:val="99"/>
    <w:semiHidden/>
    <w:unhideWhenUsed/>
    <w:rsid w:val="00D4762C"/>
    <w:rPr>
      <w:szCs w:val="24"/>
    </w:rPr>
  </w:style>
  <w:style w:type="character" w:customStyle="1" w:styleId="a7">
    <w:name w:val="註解文字 字元"/>
    <w:basedOn w:val="a0"/>
    <w:link w:val="a6"/>
    <w:uiPriority w:val="99"/>
    <w:semiHidden/>
    <w:rsid w:val="00D4762C"/>
  </w:style>
  <w:style w:type="paragraph" w:styleId="a8">
    <w:name w:val="annotation subject"/>
    <w:basedOn w:val="a6"/>
    <w:next w:val="a6"/>
    <w:link w:val="a9"/>
    <w:uiPriority w:val="99"/>
    <w:semiHidden/>
    <w:unhideWhenUsed/>
    <w:rsid w:val="00D4762C"/>
    <w:rPr>
      <w:b/>
      <w:bCs/>
      <w:sz w:val="20"/>
      <w:szCs w:val="20"/>
    </w:rPr>
  </w:style>
  <w:style w:type="character" w:customStyle="1" w:styleId="a9">
    <w:name w:val="註解主旨 字元"/>
    <w:basedOn w:val="a7"/>
    <w:link w:val="a8"/>
    <w:uiPriority w:val="99"/>
    <w:semiHidden/>
    <w:rsid w:val="00D4762C"/>
    <w:rPr>
      <w:b/>
      <w:bCs/>
      <w:sz w:val="20"/>
      <w:szCs w:val="20"/>
    </w:rPr>
  </w:style>
  <w:style w:type="paragraph" w:styleId="aa">
    <w:name w:val="Balloon Text"/>
    <w:basedOn w:val="a"/>
    <w:link w:val="ab"/>
    <w:uiPriority w:val="99"/>
    <w:semiHidden/>
    <w:unhideWhenUsed/>
    <w:rsid w:val="00D4762C"/>
    <w:rPr>
      <w:rFonts w:ascii="Times New Roman" w:hAnsi="Times New Roman" w:cs="Times New Roman"/>
      <w:sz w:val="18"/>
      <w:szCs w:val="18"/>
    </w:rPr>
  </w:style>
  <w:style w:type="character" w:customStyle="1" w:styleId="ab">
    <w:name w:val="註解方塊文字 字元"/>
    <w:basedOn w:val="a0"/>
    <w:link w:val="aa"/>
    <w:uiPriority w:val="99"/>
    <w:semiHidden/>
    <w:rsid w:val="00D4762C"/>
    <w:rPr>
      <w:rFonts w:ascii="Times New Roman" w:hAnsi="Times New Roman" w:cs="Times New Roman"/>
      <w:sz w:val="18"/>
      <w:szCs w:val="18"/>
    </w:rPr>
  </w:style>
  <w:style w:type="paragraph" w:styleId="HTML">
    <w:name w:val="HTML Preformatted"/>
    <w:basedOn w:val="a"/>
    <w:link w:val="HTML0"/>
    <w:uiPriority w:val="99"/>
    <w:semiHidden/>
    <w:unhideWhenUsed/>
    <w:rsid w:val="00B64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B641CF"/>
    <w:rPr>
      <w:rFonts w:ascii="Courier New" w:hAnsi="Courier New" w:cs="Courier New"/>
      <w:kern w:val="0"/>
      <w:sz w:val="20"/>
      <w:szCs w:val="20"/>
    </w:rPr>
  </w:style>
  <w:style w:type="paragraph" w:styleId="ac">
    <w:name w:val="footnote text"/>
    <w:basedOn w:val="a"/>
    <w:link w:val="ad"/>
    <w:uiPriority w:val="99"/>
    <w:unhideWhenUsed/>
    <w:rsid w:val="0088435C"/>
    <w:rPr>
      <w:szCs w:val="24"/>
    </w:rPr>
  </w:style>
  <w:style w:type="character" w:customStyle="1" w:styleId="ad">
    <w:name w:val="註腳文字 字元"/>
    <w:basedOn w:val="a0"/>
    <w:link w:val="ac"/>
    <w:uiPriority w:val="99"/>
    <w:rsid w:val="0088435C"/>
  </w:style>
  <w:style w:type="character" w:styleId="ae">
    <w:name w:val="footnote reference"/>
    <w:basedOn w:val="a0"/>
    <w:uiPriority w:val="99"/>
    <w:unhideWhenUsed/>
    <w:rsid w:val="00884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8674">
      <w:bodyDiv w:val="1"/>
      <w:marLeft w:val="0"/>
      <w:marRight w:val="0"/>
      <w:marTop w:val="0"/>
      <w:marBottom w:val="0"/>
      <w:divBdr>
        <w:top w:val="none" w:sz="0" w:space="0" w:color="auto"/>
        <w:left w:val="none" w:sz="0" w:space="0" w:color="auto"/>
        <w:bottom w:val="none" w:sz="0" w:space="0" w:color="auto"/>
        <w:right w:val="none" w:sz="0" w:space="0" w:color="auto"/>
      </w:divBdr>
      <w:divsChild>
        <w:div w:id="747309257">
          <w:marLeft w:val="0"/>
          <w:marRight w:val="0"/>
          <w:marTop w:val="0"/>
          <w:marBottom w:val="0"/>
          <w:divBdr>
            <w:top w:val="none" w:sz="0" w:space="0" w:color="auto"/>
            <w:left w:val="none" w:sz="0" w:space="0" w:color="auto"/>
            <w:bottom w:val="none" w:sz="0" w:space="0" w:color="auto"/>
            <w:right w:val="none" w:sz="0" w:space="0" w:color="auto"/>
          </w:divBdr>
          <w:divsChild>
            <w:div w:id="1888948446">
              <w:marLeft w:val="0"/>
              <w:marRight w:val="0"/>
              <w:marTop w:val="0"/>
              <w:marBottom w:val="0"/>
              <w:divBdr>
                <w:top w:val="none" w:sz="0" w:space="0" w:color="auto"/>
                <w:left w:val="none" w:sz="0" w:space="0" w:color="auto"/>
                <w:bottom w:val="none" w:sz="0" w:space="0" w:color="auto"/>
                <w:right w:val="none" w:sz="0" w:space="0" w:color="auto"/>
              </w:divBdr>
              <w:divsChild>
                <w:div w:id="11704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2998">
      <w:bodyDiv w:val="1"/>
      <w:marLeft w:val="0"/>
      <w:marRight w:val="0"/>
      <w:marTop w:val="0"/>
      <w:marBottom w:val="0"/>
      <w:divBdr>
        <w:top w:val="none" w:sz="0" w:space="0" w:color="auto"/>
        <w:left w:val="none" w:sz="0" w:space="0" w:color="auto"/>
        <w:bottom w:val="none" w:sz="0" w:space="0" w:color="auto"/>
        <w:right w:val="none" w:sz="0" w:space="0" w:color="auto"/>
      </w:divBdr>
      <w:divsChild>
        <w:div w:id="1004624379">
          <w:marLeft w:val="0"/>
          <w:marRight w:val="0"/>
          <w:marTop w:val="0"/>
          <w:marBottom w:val="0"/>
          <w:divBdr>
            <w:top w:val="none" w:sz="0" w:space="0" w:color="auto"/>
            <w:left w:val="none" w:sz="0" w:space="0" w:color="auto"/>
            <w:bottom w:val="none" w:sz="0" w:space="0" w:color="auto"/>
            <w:right w:val="none" w:sz="0" w:space="0" w:color="auto"/>
          </w:divBdr>
          <w:divsChild>
            <w:div w:id="730349217">
              <w:marLeft w:val="0"/>
              <w:marRight w:val="0"/>
              <w:marTop w:val="0"/>
              <w:marBottom w:val="0"/>
              <w:divBdr>
                <w:top w:val="none" w:sz="0" w:space="0" w:color="auto"/>
                <w:left w:val="none" w:sz="0" w:space="0" w:color="auto"/>
                <w:bottom w:val="none" w:sz="0" w:space="0" w:color="auto"/>
                <w:right w:val="none" w:sz="0" w:space="0" w:color="auto"/>
              </w:divBdr>
              <w:divsChild>
                <w:div w:id="20850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6719">
      <w:bodyDiv w:val="1"/>
      <w:marLeft w:val="0"/>
      <w:marRight w:val="0"/>
      <w:marTop w:val="0"/>
      <w:marBottom w:val="0"/>
      <w:divBdr>
        <w:top w:val="none" w:sz="0" w:space="0" w:color="auto"/>
        <w:left w:val="none" w:sz="0" w:space="0" w:color="auto"/>
        <w:bottom w:val="none" w:sz="0" w:space="0" w:color="auto"/>
        <w:right w:val="none" w:sz="0" w:space="0" w:color="auto"/>
      </w:divBdr>
    </w:div>
    <w:div w:id="134659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ABC809-9F53-9945-AF51-FB1BABA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2009</Words>
  <Characters>11452</Characters>
  <Application>Microsoft Macintosh Word</Application>
  <DocSecurity>0</DocSecurity>
  <Lines>95</Lines>
  <Paragraphs>26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chinspace77@gmail.com</dc:creator>
  <cp:keywords/>
  <dc:description/>
  <cp:lastModifiedBy>chinspace77@gmail.com</cp:lastModifiedBy>
  <cp:revision>8</cp:revision>
  <dcterms:created xsi:type="dcterms:W3CDTF">2017-09-10T23:32:00Z</dcterms:created>
  <dcterms:modified xsi:type="dcterms:W3CDTF">2017-09-10T23:52:00Z</dcterms:modified>
</cp:coreProperties>
</file>